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154CF" w14:textId="035F6717" w:rsidR="00B1369C" w:rsidRPr="00B1369C" w:rsidRDefault="00B1369C" w:rsidP="00CA47D2">
      <w:pPr>
        <w:spacing w:after="0" w:line="360" w:lineRule="auto"/>
        <w:ind w:left="0" w:firstLine="0"/>
        <w:jc w:val="both"/>
        <w:rPr>
          <w:b/>
          <w:sz w:val="40"/>
          <w:szCs w:val="40"/>
        </w:rPr>
      </w:pPr>
      <w:r w:rsidRPr="00B1369C">
        <w:rPr>
          <w:b/>
          <w:sz w:val="40"/>
          <w:szCs w:val="40"/>
        </w:rPr>
        <w:t xml:space="preserve">MOŻLIWE PRZYCZYNY </w:t>
      </w:r>
      <w:r w:rsidR="008A1B74" w:rsidRPr="00B1369C">
        <w:rPr>
          <w:b/>
          <w:sz w:val="40"/>
          <w:szCs w:val="40"/>
        </w:rPr>
        <w:t>PIERWOTNYCH</w:t>
      </w:r>
    </w:p>
    <w:p w14:paraId="6A4C716D" w14:textId="370E2F82" w:rsidR="008A1B74" w:rsidRPr="00B1369C" w:rsidRDefault="008A1B74" w:rsidP="00CA47D2">
      <w:pPr>
        <w:spacing w:after="0" w:line="360" w:lineRule="auto"/>
        <w:ind w:left="0" w:firstLine="0"/>
        <w:jc w:val="both"/>
        <w:rPr>
          <w:b/>
          <w:sz w:val="48"/>
          <w:szCs w:val="48"/>
        </w:rPr>
      </w:pPr>
      <w:r w:rsidRPr="00B1369C">
        <w:rPr>
          <w:b/>
          <w:sz w:val="40"/>
          <w:szCs w:val="40"/>
        </w:rPr>
        <w:t>PROCESÓW NEOLITYZACJI</w:t>
      </w:r>
    </w:p>
    <w:p w14:paraId="2BF2098D" w14:textId="77777777" w:rsidR="008A1B74" w:rsidRPr="00186DD5" w:rsidRDefault="008A1B74" w:rsidP="00CA47D2">
      <w:pPr>
        <w:spacing w:after="0" w:line="360" w:lineRule="auto"/>
        <w:ind w:left="0" w:firstLine="0"/>
        <w:jc w:val="both"/>
        <w:rPr>
          <w:bCs/>
          <w:szCs w:val="24"/>
        </w:rPr>
      </w:pPr>
    </w:p>
    <w:p w14:paraId="7DE44A6E" w14:textId="6F2A74C6" w:rsidR="00E61C59" w:rsidRPr="00186DD5" w:rsidRDefault="00E61C59" w:rsidP="00CA47D2">
      <w:pPr>
        <w:spacing w:after="0" w:line="360" w:lineRule="auto"/>
        <w:ind w:left="0" w:firstLine="0"/>
        <w:jc w:val="both"/>
        <w:rPr>
          <w:bCs/>
          <w:szCs w:val="24"/>
        </w:rPr>
      </w:pPr>
      <w:r w:rsidRPr="00186DD5">
        <w:rPr>
          <w:bCs/>
          <w:szCs w:val="24"/>
        </w:rPr>
        <w:t>Winiarek Martyna</w:t>
      </w:r>
    </w:p>
    <w:p w14:paraId="4ACECAE3" w14:textId="77777777" w:rsidR="00B60ADD" w:rsidRPr="00186DD5" w:rsidRDefault="00B60ADD" w:rsidP="00CA47D2">
      <w:pPr>
        <w:spacing w:after="0" w:line="360" w:lineRule="auto"/>
        <w:ind w:left="0" w:firstLine="0"/>
        <w:jc w:val="both"/>
        <w:rPr>
          <w:bCs/>
          <w:szCs w:val="24"/>
        </w:rPr>
      </w:pPr>
    </w:p>
    <w:p w14:paraId="67BA841E" w14:textId="11FF4532" w:rsidR="00E61C59" w:rsidRPr="00186DD5" w:rsidRDefault="00E61C59" w:rsidP="00CA47D2">
      <w:pPr>
        <w:spacing w:after="0" w:line="360" w:lineRule="auto"/>
        <w:ind w:left="0" w:firstLine="0"/>
        <w:jc w:val="both"/>
        <w:rPr>
          <w:bCs/>
          <w:szCs w:val="24"/>
        </w:rPr>
      </w:pPr>
    </w:p>
    <w:p w14:paraId="1EBD6565" w14:textId="2C738352" w:rsidR="00B60ADD" w:rsidRPr="00186DD5" w:rsidRDefault="00FA45F3" w:rsidP="00CA47D2">
      <w:pPr>
        <w:spacing w:after="0" w:line="360" w:lineRule="auto"/>
        <w:ind w:left="0" w:right="-8" w:firstLine="0"/>
        <w:jc w:val="both"/>
        <w:rPr>
          <w:b/>
          <w:bCs/>
          <w:szCs w:val="24"/>
        </w:rPr>
      </w:pPr>
      <w:r w:rsidRPr="00186DD5">
        <w:rPr>
          <w:b/>
          <w:bCs/>
          <w:szCs w:val="24"/>
        </w:rPr>
        <w:t>W</w:t>
      </w:r>
      <w:r w:rsidR="007829B9">
        <w:rPr>
          <w:b/>
          <w:bCs/>
          <w:szCs w:val="24"/>
        </w:rPr>
        <w:t>STĘP</w:t>
      </w:r>
    </w:p>
    <w:p w14:paraId="5574E961" w14:textId="7E028151" w:rsidR="008A1B74" w:rsidRPr="00186DD5" w:rsidRDefault="008A1B74" w:rsidP="00CA47D2">
      <w:pPr>
        <w:spacing w:after="0" w:line="360" w:lineRule="auto"/>
        <w:jc w:val="both"/>
        <w:rPr>
          <w:szCs w:val="24"/>
        </w:rPr>
      </w:pPr>
      <w:r w:rsidRPr="00186DD5">
        <w:rPr>
          <w:szCs w:val="24"/>
        </w:rPr>
        <w:t>Neolityzacja jest jednym z dramatycznych i ważących zdarzeń w dziejach ludzkości.</w:t>
      </w:r>
      <w:r w:rsidRPr="00186DD5">
        <w:rPr>
          <w:szCs w:val="24"/>
          <w:vertAlign w:val="superscript"/>
        </w:rPr>
        <w:footnoteReference w:id="1"/>
      </w:r>
      <w:r w:rsidRPr="00186DD5">
        <w:rPr>
          <w:szCs w:val="24"/>
        </w:rPr>
        <w:t xml:space="preserve"> Przemiany ekonomiczne, społeczne i polityczne wtedy zachodzące wpłynęły na przebieg historii świata w nieodwracalny sposób. </w:t>
      </w:r>
      <w:r w:rsidR="00F614D3" w:rsidRPr="00186DD5">
        <w:rPr>
          <w:szCs w:val="24"/>
        </w:rPr>
        <w:t>Z pewnością neolit był jednym z wielu ważnych etapów w historii ludzkości.</w:t>
      </w:r>
      <w:r w:rsidR="00F614D3" w:rsidRPr="00186DD5">
        <w:rPr>
          <w:szCs w:val="24"/>
          <w:vertAlign w:val="superscript"/>
        </w:rPr>
        <w:footnoteReference w:id="2"/>
      </w:r>
      <w:r w:rsidR="00F614D3" w:rsidRPr="00186DD5">
        <w:rPr>
          <w:szCs w:val="24"/>
        </w:rPr>
        <w:t xml:space="preserve"> W</w:t>
      </w:r>
      <w:r w:rsidRPr="00186DD5">
        <w:rPr>
          <w:szCs w:val="24"/>
        </w:rPr>
        <w:t>prowadzał “nowe” społeczno-organizacyjne struktury, które zmieniły to jak</w:t>
      </w:r>
      <w:r w:rsidR="00F614D3" w:rsidRPr="00186DD5">
        <w:rPr>
          <w:szCs w:val="24"/>
        </w:rPr>
        <w:t xml:space="preserve"> dzisiaj</w:t>
      </w:r>
      <w:r w:rsidRPr="00186DD5">
        <w:rPr>
          <w:szCs w:val="24"/>
        </w:rPr>
        <w:t xml:space="preserve"> funkcjonujemy</w:t>
      </w:r>
      <w:r w:rsidR="00F614D3" w:rsidRPr="00186DD5">
        <w:rPr>
          <w:szCs w:val="24"/>
        </w:rPr>
        <w:t>.</w:t>
      </w:r>
      <w:r w:rsidRPr="00186DD5">
        <w:rPr>
          <w:szCs w:val="24"/>
        </w:rPr>
        <w:t xml:space="preserve"> Nie był</w:t>
      </w:r>
      <w:r w:rsidR="00FA45F3" w:rsidRPr="00186DD5">
        <w:rPr>
          <w:szCs w:val="24"/>
        </w:rPr>
        <w:t>o</w:t>
      </w:r>
      <w:r w:rsidRPr="00186DD5">
        <w:rPr>
          <w:szCs w:val="24"/>
        </w:rPr>
        <w:t xml:space="preserve"> to jednak nagłe, neolityzacja polegała na procesach o długim czasie trwania. Spopularyzowany termin „rewolucja neolityczna”, wbrew swojej </w:t>
      </w:r>
      <w:r w:rsidR="00FA45F3" w:rsidRPr="00186DD5">
        <w:rPr>
          <w:szCs w:val="24"/>
        </w:rPr>
        <w:t>nazwie</w:t>
      </w:r>
      <w:r w:rsidRPr="00186DD5">
        <w:rPr>
          <w:szCs w:val="24"/>
        </w:rPr>
        <w:t xml:space="preserve"> nie przebiegał rewolucyjnie, jednak miał zdecydowanie znaczenie rewolucyjne.</w:t>
      </w:r>
      <w:r w:rsidR="00F614D3" w:rsidRPr="00186DD5">
        <w:rPr>
          <w:szCs w:val="24"/>
        </w:rPr>
        <w:t xml:space="preserve"> Słowo rewolucja niesie ze sobą wiele konotacji niekoniecznie adekwatnych do sytuacji z okresu zwanego neolitem. </w:t>
      </w:r>
      <w:r w:rsidR="00186DD5" w:rsidRPr="00186DD5">
        <w:rPr>
          <w:szCs w:val="24"/>
        </w:rPr>
        <w:t>Nazwa ta została</w:t>
      </w:r>
      <w:r w:rsidR="00C46F1B">
        <w:rPr>
          <w:szCs w:val="24"/>
        </w:rPr>
        <w:t xml:space="preserve"> </w:t>
      </w:r>
      <w:r w:rsidR="00186DD5" w:rsidRPr="00186DD5">
        <w:rPr>
          <w:szCs w:val="24"/>
        </w:rPr>
        <w:t xml:space="preserve">wprowadzona przez brytyjskiego prehistoryka </w:t>
      </w:r>
      <w:proofErr w:type="spellStart"/>
      <w:r w:rsidR="00186DD5" w:rsidRPr="00186DD5">
        <w:rPr>
          <w:szCs w:val="24"/>
        </w:rPr>
        <w:t>Vere</w:t>
      </w:r>
      <w:proofErr w:type="spellEnd"/>
      <w:r w:rsidR="00186DD5" w:rsidRPr="00186DD5">
        <w:rPr>
          <w:szCs w:val="24"/>
        </w:rPr>
        <w:t xml:space="preserve"> Gordona Childe w latach 30. XX wieku. Rewolucja miała polegać na procesie przejścia człowieka z życia łowcy-zbieracza na osiadły tryb życia z hodowlą zwierząt i rolniczą produkcją żywności. Temu procesowi towarzyszyły również wynalezienie garncarstwa i tkactwa, stworzenie hierarchii, powstawanie nowych klas społecznych, ale również konflikty zbrojne, klęski głodu i epidemie. Pomimo negatywnych jej  aspektów n</w:t>
      </w:r>
      <w:r w:rsidR="00970972" w:rsidRPr="00186DD5">
        <w:rPr>
          <w:szCs w:val="24"/>
        </w:rPr>
        <w:t>owa m</w:t>
      </w:r>
      <w:r w:rsidRPr="00186DD5">
        <w:rPr>
          <w:szCs w:val="24"/>
        </w:rPr>
        <w:t>yśl neolityczna</w:t>
      </w:r>
      <w:r w:rsidR="00970972" w:rsidRPr="00186DD5">
        <w:rPr>
          <w:szCs w:val="24"/>
        </w:rPr>
        <w:t>, objęła z czasem niemal cały świat.</w:t>
      </w:r>
      <w:r w:rsidR="00F614D3" w:rsidRPr="00186DD5">
        <w:rPr>
          <w:szCs w:val="24"/>
        </w:rPr>
        <w:t xml:space="preserve"> Wyjaśnienie przyczyn przyjęcia się myśli neolitycznej jest niezwykle trudne. </w:t>
      </w:r>
      <w:r w:rsidR="00970972" w:rsidRPr="00186DD5">
        <w:rPr>
          <w:szCs w:val="24"/>
        </w:rPr>
        <w:t>Pierwotne przyczyny procesów neolityzacji są tematem obszernych dyskusji i hipotez</w:t>
      </w:r>
      <w:r w:rsidR="00F614D3" w:rsidRPr="00186DD5">
        <w:rPr>
          <w:szCs w:val="24"/>
        </w:rPr>
        <w:t xml:space="preserve"> od dekad</w:t>
      </w:r>
      <w:r w:rsidR="00970972" w:rsidRPr="00186DD5">
        <w:rPr>
          <w:szCs w:val="24"/>
        </w:rPr>
        <w:t xml:space="preserve">. </w:t>
      </w:r>
      <w:r w:rsidRPr="00186DD5">
        <w:rPr>
          <w:szCs w:val="24"/>
        </w:rPr>
        <w:t xml:space="preserve">W niniejszej pracy chciałabym </w:t>
      </w:r>
      <w:r w:rsidR="00970972" w:rsidRPr="00186DD5">
        <w:rPr>
          <w:szCs w:val="24"/>
        </w:rPr>
        <w:t xml:space="preserve">podjąć próbę stworzenia własnej hipotezy, bądź też hipotez dotyczących inicjalnych </w:t>
      </w:r>
      <w:r w:rsidRPr="00186DD5">
        <w:rPr>
          <w:szCs w:val="24"/>
        </w:rPr>
        <w:t>przyczyn proces</w:t>
      </w:r>
      <w:r w:rsidR="00970972" w:rsidRPr="00186DD5">
        <w:rPr>
          <w:szCs w:val="24"/>
        </w:rPr>
        <w:t>ów</w:t>
      </w:r>
      <w:r w:rsidRPr="00186DD5">
        <w:rPr>
          <w:szCs w:val="24"/>
        </w:rPr>
        <w:t xml:space="preserve"> neolityzacji. </w:t>
      </w:r>
      <w:r w:rsidR="00970972" w:rsidRPr="00186DD5">
        <w:rPr>
          <w:szCs w:val="24"/>
        </w:rPr>
        <w:t xml:space="preserve">Wykorzystując przeczytaną literaturę i mój obecny stan wiedzy postaram się wejść </w:t>
      </w:r>
      <w:r w:rsidR="00FA45F3" w:rsidRPr="00186DD5">
        <w:rPr>
          <w:szCs w:val="24"/>
        </w:rPr>
        <w:t>w</w:t>
      </w:r>
      <w:r w:rsidR="00970972" w:rsidRPr="00186DD5">
        <w:rPr>
          <w:szCs w:val="24"/>
        </w:rPr>
        <w:t xml:space="preserve"> umysł człowieka sprzed dziesięciu tysięcy lat. </w:t>
      </w:r>
    </w:p>
    <w:p w14:paraId="744DE5AA" w14:textId="77777777" w:rsidR="008A1B74" w:rsidRPr="00186DD5" w:rsidRDefault="008A1B74" w:rsidP="00CA47D2">
      <w:pPr>
        <w:spacing w:after="0" w:line="360" w:lineRule="auto"/>
        <w:ind w:left="-5"/>
        <w:jc w:val="both"/>
        <w:rPr>
          <w:szCs w:val="24"/>
        </w:rPr>
      </w:pPr>
    </w:p>
    <w:p w14:paraId="4633008C" w14:textId="543AB290" w:rsidR="004823E9" w:rsidRDefault="004823E9" w:rsidP="00CA47D2">
      <w:pPr>
        <w:spacing w:after="0" w:line="360" w:lineRule="auto"/>
        <w:ind w:left="-5"/>
        <w:jc w:val="both"/>
        <w:rPr>
          <w:b/>
          <w:bCs/>
          <w:szCs w:val="24"/>
        </w:rPr>
      </w:pPr>
    </w:p>
    <w:p w14:paraId="6AE111A1" w14:textId="77777777" w:rsidR="00B1369C" w:rsidRPr="00186DD5" w:rsidRDefault="00B1369C" w:rsidP="00CA47D2">
      <w:pPr>
        <w:spacing w:after="0" w:line="360" w:lineRule="auto"/>
        <w:ind w:left="-5"/>
        <w:jc w:val="both"/>
        <w:rPr>
          <w:b/>
          <w:bCs/>
          <w:szCs w:val="24"/>
        </w:rPr>
      </w:pPr>
    </w:p>
    <w:p w14:paraId="38AA8EFC" w14:textId="4F80F311" w:rsidR="008A1B74" w:rsidRPr="00186DD5" w:rsidRDefault="007829B9" w:rsidP="00CA47D2">
      <w:pPr>
        <w:spacing w:after="0" w:line="360" w:lineRule="auto"/>
        <w:ind w:left="0" w:firstLine="0"/>
        <w:jc w:val="both"/>
        <w:rPr>
          <w:b/>
          <w:bCs/>
          <w:szCs w:val="24"/>
        </w:rPr>
      </w:pPr>
      <w:r>
        <w:rPr>
          <w:b/>
          <w:bCs/>
          <w:szCs w:val="24"/>
        </w:rPr>
        <w:lastRenderedPageBreak/>
        <w:t xml:space="preserve">PROBLEMATYKA TERMINOLOGII </w:t>
      </w:r>
      <w:r w:rsidR="00FA45F3" w:rsidRPr="00186DD5">
        <w:rPr>
          <w:b/>
          <w:bCs/>
          <w:szCs w:val="24"/>
        </w:rPr>
        <w:t xml:space="preserve"> </w:t>
      </w:r>
      <w:r w:rsidR="00B60ADD" w:rsidRPr="00186DD5">
        <w:rPr>
          <w:b/>
          <w:bCs/>
          <w:szCs w:val="24"/>
        </w:rPr>
        <w:t xml:space="preserve">   </w:t>
      </w:r>
    </w:p>
    <w:p w14:paraId="3BF946E6" w14:textId="7E15BE8B" w:rsidR="00A32DB1" w:rsidRPr="00186DD5" w:rsidRDefault="00A32DB1" w:rsidP="00CA47D2">
      <w:pPr>
        <w:spacing w:after="0" w:line="360" w:lineRule="auto"/>
        <w:ind w:left="-5"/>
        <w:jc w:val="both"/>
        <w:rPr>
          <w:szCs w:val="24"/>
        </w:rPr>
      </w:pPr>
      <w:r w:rsidRPr="00186DD5">
        <w:rPr>
          <w:szCs w:val="24"/>
        </w:rPr>
        <w:t xml:space="preserve">Na wstępie chciałabym zarysować problematykę terminologii jaką będę się posługiwała w pracy i wyjaśnić podstawowe nieścisłości jakie są z </w:t>
      </w:r>
      <w:r w:rsidR="00B1369C">
        <w:rPr>
          <w:szCs w:val="24"/>
        </w:rPr>
        <w:t>nią</w:t>
      </w:r>
      <w:r w:rsidRPr="00186DD5">
        <w:rPr>
          <w:szCs w:val="24"/>
        </w:rPr>
        <w:t xml:space="preserve"> związane. Zaczynając od początku, pojawienie się terminu </w:t>
      </w:r>
      <w:r w:rsidRPr="00186DD5">
        <w:rPr>
          <w:i/>
          <w:szCs w:val="24"/>
        </w:rPr>
        <w:t xml:space="preserve">„neolit” </w:t>
      </w:r>
      <w:r w:rsidRPr="00186DD5">
        <w:rPr>
          <w:szCs w:val="24"/>
        </w:rPr>
        <w:t xml:space="preserve">po raz pierwszy ukazało się w pracy John </w:t>
      </w:r>
      <w:proofErr w:type="spellStart"/>
      <w:r w:rsidRPr="00186DD5">
        <w:rPr>
          <w:szCs w:val="24"/>
        </w:rPr>
        <w:t>Lubbock’a</w:t>
      </w:r>
      <w:proofErr w:type="spellEnd"/>
      <w:r w:rsidRPr="00186DD5">
        <w:rPr>
          <w:szCs w:val="24"/>
        </w:rPr>
        <w:t xml:space="preserve"> </w:t>
      </w:r>
      <w:r w:rsidRPr="00186DD5">
        <w:rPr>
          <w:i/>
          <w:szCs w:val="24"/>
        </w:rPr>
        <w:t>„</w:t>
      </w:r>
      <w:proofErr w:type="spellStart"/>
      <w:r w:rsidRPr="00186DD5">
        <w:rPr>
          <w:i/>
          <w:szCs w:val="24"/>
        </w:rPr>
        <w:t>Pre</w:t>
      </w:r>
      <w:proofErr w:type="spellEnd"/>
      <w:r w:rsidRPr="00186DD5">
        <w:rPr>
          <w:i/>
          <w:szCs w:val="24"/>
        </w:rPr>
        <w:t xml:space="preserve">- </w:t>
      </w:r>
      <w:proofErr w:type="spellStart"/>
      <w:r w:rsidRPr="00186DD5">
        <w:rPr>
          <w:i/>
          <w:szCs w:val="24"/>
        </w:rPr>
        <w:t>Historic</w:t>
      </w:r>
      <w:proofErr w:type="spellEnd"/>
      <w:r w:rsidRPr="00186DD5">
        <w:rPr>
          <w:i/>
          <w:szCs w:val="24"/>
        </w:rPr>
        <w:t xml:space="preserve"> Times”</w:t>
      </w:r>
      <w:r w:rsidRPr="00186DD5">
        <w:rPr>
          <w:szCs w:val="24"/>
        </w:rPr>
        <w:t xml:space="preserve"> z 1865 roku. Zdefiniował on główne okresy wczesnej prehistorii wprowadzając terminy </w:t>
      </w:r>
      <w:r w:rsidRPr="00186DD5">
        <w:rPr>
          <w:i/>
          <w:szCs w:val="24"/>
        </w:rPr>
        <w:t>„paleolit”</w:t>
      </w:r>
      <w:r w:rsidRPr="00186DD5">
        <w:rPr>
          <w:szCs w:val="24"/>
        </w:rPr>
        <w:t xml:space="preserve"> i  </w:t>
      </w:r>
      <w:r w:rsidRPr="00186DD5">
        <w:rPr>
          <w:i/>
          <w:szCs w:val="24"/>
        </w:rPr>
        <w:t>„neolit”</w:t>
      </w:r>
      <w:r w:rsidRPr="00186DD5">
        <w:rPr>
          <w:szCs w:val="24"/>
        </w:rPr>
        <w:t>. Brytyjski archeolog wkrótce stał się jedn</w:t>
      </w:r>
      <w:r w:rsidR="00B1369C">
        <w:rPr>
          <w:szCs w:val="24"/>
        </w:rPr>
        <w:t>ą</w:t>
      </w:r>
      <w:r w:rsidRPr="00186DD5">
        <w:rPr>
          <w:szCs w:val="24"/>
        </w:rPr>
        <w:t xml:space="preserve"> z najbardziej wpływowych osób w historii archeologii prehistorycznej. Wprowadzona klasyfikacja dotycząca neolitu, później udoskonalona przez Monteliusa opierała się przede wszystkim na artefaktach kamiennych oraz na ceramice. Tym pojęciem posługują się naukowcy od ponad wieku, jego znaczenie zmieniało się w zależności od nowych odkryć, interpretacji czy osobistych spostrzeżeń.</w:t>
      </w:r>
      <w:r w:rsidRPr="00186DD5">
        <w:rPr>
          <w:szCs w:val="24"/>
          <w:vertAlign w:val="superscript"/>
        </w:rPr>
        <w:footnoteReference w:id="3"/>
      </w:r>
      <w:r w:rsidRPr="00186DD5">
        <w:rPr>
          <w:szCs w:val="24"/>
        </w:rPr>
        <w:t xml:space="preserve"> W najszerszym ujęciu neolitem można określić formację gospodarczo-społeczną opartą na rolnictwie i hodowli.</w:t>
      </w:r>
      <w:r w:rsidRPr="00186DD5">
        <w:rPr>
          <w:szCs w:val="24"/>
          <w:vertAlign w:val="superscript"/>
        </w:rPr>
        <w:footnoteReference w:id="4"/>
      </w:r>
      <w:r w:rsidRPr="00186DD5">
        <w:rPr>
          <w:szCs w:val="24"/>
        </w:rPr>
        <w:t xml:space="preserve"> </w:t>
      </w:r>
      <w:r w:rsidR="00167928" w:rsidRPr="00186DD5">
        <w:rPr>
          <w:szCs w:val="24"/>
        </w:rPr>
        <w:t>Neolit jest traktowany zarówno jak okres jak i zbiór cech kulturowych</w:t>
      </w:r>
      <w:r w:rsidR="00167928">
        <w:rPr>
          <w:szCs w:val="24"/>
        </w:rPr>
        <w:t>,</w:t>
      </w:r>
      <w:r w:rsidR="00167928" w:rsidRPr="00186DD5">
        <w:rPr>
          <w:szCs w:val="24"/>
          <w:vertAlign w:val="superscript"/>
        </w:rPr>
        <w:footnoteReference w:id="5"/>
      </w:r>
      <w:r w:rsidR="00167928" w:rsidRPr="00186DD5">
        <w:rPr>
          <w:szCs w:val="24"/>
        </w:rPr>
        <w:t xml:space="preserve"> </w:t>
      </w:r>
      <w:r w:rsidR="00167928">
        <w:rPr>
          <w:szCs w:val="24"/>
        </w:rPr>
        <w:t>c</w:t>
      </w:r>
      <w:r w:rsidR="00167928" w:rsidRPr="00186DD5">
        <w:rPr>
          <w:szCs w:val="24"/>
        </w:rPr>
        <w:t xml:space="preserve">o utrudnia rozgraniczenie materialne od periodyzacyjnego. </w:t>
      </w:r>
      <w:r w:rsidR="00167928">
        <w:rPr>
          <w:szCs w:val="24"/>
        </w:rPr>
        <w:t>Za g</w:t>
      </w:r>
      <w:r w:rsidR="00167928" w:rsidRPr="00186DD5">
        <w:rPr>
          <w:szCs w:val="24"/>
        </w:rPr>
        <w:t>łówny element “pakietu neolitycznego”</w:t>
      </w:r>
      <w:r w:rsidR="00167928">
        <w:rPr>
          <w:szCs w:val="24"/>
        </w:rPr>
        <w:t>, czyli zbioru cech kulturowych, uważa się</w:t>
      </w:r>
      <w:r w:rsidR="00167928" w:rsidRPr="00186DD5">
        <w:rPr>
          <w:szCs w:val="24"/>
        </w:rPr>
        <w:t xml:space="preserve"> gospodark</w:t>
      </w:r>
      <w:r w:rsidR="00167928">
        <w:rPr>
          <w:szCs w:val="24"/>
        </w:rPr>
        <w:t xml:space="preserve">ę </w:t>
      </w:r>
      <w:r w:rsidR="00167928" w:rsidRPr="00186DD5">
        <w:rPr>
          <w:szCs w:val="24"/>
        </w:rPr>
        <w:t>rolno-pastersk</w:t>
      </w:r>
      <w:r w:rsidR="00167928">
        <w:rPr>
          <w:szCs w:val="24"/>
        </w:rPr>
        <w:t>ą. Towarzyszyło jej</w:t>
      </w:r>
      <w:r w:rsidR="00167928" w:rsidRPr="00186DD5">
        <w:rPr>
          <w:szCs w:val="24"/>
        </w:rPr>
        <w:t xml:space="preserve"> udomowienie, osiadły tryb życia, specjalizacja rzemieślnicza, czy </w:t>
      </w:r>
      <w:r w:rsidR="00167928">
        <w:rPr>
          <w:szCs w:val="24"/>
        </w:rPr>
        <w:t xml:space="preserve">też </w:t>
      </w:r>
      <w:r w:rsidR="00167928" w:rsidRPr="00186DD5">
        <w:rPr>
          <w:szCs w:val="24"/>
        </w:rPr>
        <w:t>garncarstwo.</w:t>
      </w:r>
      <w:r w:rsidR="00167928">
        <w:rPr>
          <w:szCs w:val="24"/>
        </w:rPr>
        <w:t xml:space="preserve"> </w:t>
      </w:r>
      <w:r w:rsidR="00167928" w:rsidRPr="00186DD5">
        <w:rPr>
          <w:szCs w:val="24"/>
        </w:rPr>
        <w:t xml:space="preserve">Według G. Childe odróżniającą cechą społeczności paleolitycznej od neolitycznej jest umiejętność panowania nad naturą. </w:t>
      </w:r>
      <w:r w:rsidR="00167928" w:rsidRPr="00186DD5">
        <w:rPr>
          <w:szCs w:val="24"/>
          <w:vertAlign w:val="superscript"/>
        </w:rPr>
        <w:footnoteReference w:id="6"/>
      </w:r>
      <w:r w:rsidR="00B1369C">
        <w:rPr>
          <w:szCs w:val="24"/>
        </w:rPr>
        <w:t xml:space="preserve"> </w:t>
      </w:r>
      <w:r w:rsidR="00125E38" w:rsidRPr="00186DD5">
        <w:rPr>
          <w:szCs w:val="24"/>
        </w:rPr>
        <w:t>Upowszechnienie rolnictwa oraz osiadły tryb życia nieodwracalnie wpłynął na przyrodę i stał się jej czynnikiem kształtującym.</w:t>
      </w:r>
      <w:r w:rsidR="00125E38" w:rsidRPr="00186DD5">
        <w:rPr>
          <w:szCs w:val="24"/>
          <w:vertAlign w:val="superscript"/>
        </w:rPr>
        <w:footnoteReference w:id="7"/>
      </w:r>
      <w:r w:rsidR="00125E38" w:rsidRPr="00186DD5">
        <w:rPr>
          <w:szCs w:val="24"/>
        </w:rPr>
        <w:t xml:space="preserve"> </w:t>
      </w:r>
      <w:r w:rsidRPr="00186DD5">
        <w:rPr>
          <w:szCs w:val="24"/>
        </w:rPr>
        <w:t>Obecnie jednak coraz więcej odkrywa się „typowych” dla neolitu cech w kontekstach przedneolitycznych.</w:t>
      </w:r>
      <w:r w:rsidRPr="00186DD5">
        <w:rPr>
          <w:szCs w:val="24"/>
          <w:vertAlign w:val="superscript"/>
        </w:rPr>
        <w:footnoteReference w:id="8"/>
      </w:r>
      <w:r w:rsidRPr="00186DD5">
        <w:rPr>
          <w:szCs w:val="24"/>
        </w:rPr>
        <w:t xml:space="preserve"> Należy mieć na uwadze fakt, że wiele charakterystycznych cech neolitu występowało </w:t>
      </w:r>
      <w:r w:rsidR="00B1369C">
        <w:rPr>
          <w:szCs w:val="24"/>
        </w:rPr>
        <w:t>również</w:t>
      </w:r>
      <w:r w:rsidRPr="00186DD5">
        <w:rPr>
          <w:szCs w:val="24"/>
        </w:rPr>
        <w:t xml:space="preserve"> w okresie go poprzedzającym, czyli paleolicie. </w:t>
      </w:r>
      <w:r w:rsidRPr="00186DD5">
        <w:rPr>
          <w:szCs w:val="24"/>
          <w:vertAlign w:val="superscript"/>
        </w:rPr>
        <w:footnoteReference w:id="9"/>
      </w:r>
      <w:r w:rsidRPr="00186DD5">
        <w:rPr>
          <w:szCs w:val="24"/>
        </w:rPr>
        <w:t xml:space="preserve"> Nabyte zwyczaje paleolityczne nie zaniknęły od razu</w:t>
      </w:r>
      <w:r w:rsidR="00B1369C">
        <w:rPr>
          <w:szCs w:val="24"/>
        </w:rPr>
        <w:t xml:space="preserve">; </w:t>
      </w:r>
      <w:r w:rsidRPr="00186DD5">
        <w:rPr>
          <w:szCs w:val="24"/>
        </w:rPr>
        <w:t>początkowo dawne metody polowania i zbieractwa towarzyszyły neolitycznym społecznościom. Widać wyraźn</w:t>
      </w:r>
      <w:r w:rsidR="00B1369C">
        <w:rPr>
          <w:szCs w:val="24"/>
        </w:rPr>
        <w:t>i</w:t>
      </w:r>
      <w:r w:rsidRPr="00186DD5">
        <w:rPr>
          <w:szCs w:val="24"/>
        </w:rPr>
        <w:t>e zachowaną ciągłość mi</w:t>
      </w:r>
      <w:r w:rsidR="00B1369C">
        <w:rPr>
          <w:szCs w:val="24"/>
        </w:rPr>
        <w:t>ę</w:t>
      </w:r>
      <w:r w:rsidRPr="00186DD5">
        <w:rPr>
          <w:szCs w:val="24"/>
        </w:rPr>
        <w:t xml:space="preserve">dzy epipaleolitem, a </w:t>
      </w:r>
      <w:r w:rsidRPr="00186DD5">
        <w:rPr>
          <w:szCs w:val="24"/>
        </w:rPr>
        <w:lastRenderedPageBreak/>
        <w:t>neolitem.</w:t>
      </w:r>
      <w:r w:rsidRPr="00186DD5">
        <w:rPr>
          <w:szCs w:val="24"/>
          <w:vertAlign w:val="superscript"/>
        </w:rPr>
        <w:footnoteReference w:id="10"/>
      </w:r>
      <w:r w:rsidRPr="00186DD5">
        <w:rPr>
          <w:szCs w:val="24"/>
        </w:rPr>
        <w:t xml:space="preserve"> Nowe odkrycia powodują  reinterpretacje pewnych założeń dotyczących samego terminu. Termin neolit jest niesprecyzowanym, niejednorodnym i nieuniwersalnym pojęciem. Co w konsekwencji prowadzi do stwierdzenia, że “procesy neolityzacyjne” również nie są jednoznaczne. Na potrzebę tej pracy, pomimo nieścisłości, będę przyjmować terminologię pojęć: “neolit” czy “neolityzacja”, uwzględniając jednak problematykę z tym związaną i różnice w interpretacjach. </w:t>
      </w:r>
    </w:p>
    <w:p w14:paraId="0019FB14" w14:textId="6521CB61" w:rsidR="00A32DB1" w:rsidRPr="00186DD5" w:rsidRDefault="00A32DB1" w:rsidP="00CA47D2">
      <w:pPr>
        <w:spacing w:after="0" w:line="360" w:lineRule="auto"/>
        <w:ind w:left="-5"/>
        <w:jc w:val="both"/>
        <w:rPr>
          <w:szCs w:val="24"/>
        </w:rPr>
      </w:pPr>
    </w:p>
    <w:p w14:paraId="2ED00CCF" w14:textId="77777777" w:rsidR="00FA45F3" w:rsidRPr="00186DD5" w:rsidRDefault="00FA45F3" w:rsidP="00CA47D2">
      <w:pPr>
        <w:spacing w:after="0" w:line="360" w:lineRule="auto"/>
        <w:ind w:left="0" w:firstLine="0"/>
        <w:jc w:val="both"/>
        <w:rPr>
          <w:szCs w:val="24"/>
        </w:rPr>
      </w:pPr>
    </w:p>
    <w:p w14:paraId="0321FAF0" w14:textId="36474F99" w:rsidR="00FA45F3" w:rsidRPr="00186DD5" w:rsidRDefault="00217151" w:rsidP="00CA47D2">
      <w:pPr>
        <w:spacing w:after="0" w:line="360" w:lineRule="auto"/>
        <w:ind w:left="-5"/>
        <w:jc w:val="both"/>
        <w:rPr>
          <w:b/>
          <w:bCs/>
          <w:szCs w:val="24"/>
        </w:rPr>
      </w:pPr>
      <w:r>
        <w:rPr>
          <w:b/>
          <w:bCs/>
          <w:szCs w:val="24"/>
        </w:rPr>
        <w:t>N</w:t>
      </w:r>
      <w:r w:rsidR="007829B9">
        <w:rPr>
          <w:b/>
          <w:bCs/>
          <w:szCs w:val="24"/>
        </w:rPr>
        <w:t>EOLIT</w:t>
      </w:r>
    </w:p>
    <w:p w14:paraId="7E0B2513" w14:textId="77777777" w:rsidR="00C46F1B" w:rsidRDefault="00186DD5" w:rsidP="00CA47D2">
      <w:pPr>
        <w:spacing w:after="0" w:line="360" w:lineRule="auto"/>
        <w:ind w:left="-5"/>
        <w:jc w:val="both"/>
        <w:rPr>
          <w:szCs w:val="24"/>
        </w:rPr>
      </w:pPr>
      <w:r w:rsidRPr="00186DD5">
        <w:rPr>
          <w:szCs w:val="24"/>
        </w:rPr>
        <w:t>Procesy domestykacji</w:t>
      </w:r>
      <w:r>
        <w:rPr>
          <w:szCs w:val="24"/>
        </w:rPr>
        <w:t xml:space="preserve"> roślin i zwierząt na Bliskim Wschodnie przypadają na okres </w:t>
      </w:r>
      <w:r w:rsidRPr="00186DD5">
        <w:rPr>
          <w:szCs w:val="24"/>
        </w:rPr>
        <w:t xml:space="preserve">ok. </w:t>
      </w:r>
      <w:r w:rsidR="00C46F1B">
        <w:rPr>
          <w:szCs w:val="24"/>
        </w:rPr>
        <w:t>1</w:t>
      </w:r>
      <w:r w:rsidRPr="00186DD5">
        <w:rPr>
          <w:szCs w:val="24"/>
        </w:rPr>
        <w:t xml:space="preserve">0 000 – </w:t>
      </w:r>
    </w:p>
    <w:p w14:paraId="489B8F02" w14:textId="535490AE" w:rsidR="00C46F1B" w:rsidRDefault="00186DD5" w:rsidP="00CA47D2">
      <w:pPr>
        <w:spacing w:after="0" w:line="360" w:lineRule="auto"/>
        <w:ind w:left="-5"/>
        <w:jc w:val="both"/>
        <w:rPr>
          <w:szCs w:val="24"/>
        </w:rPr>
      </w:pPr>
      <w:r w:rsidRPr="00186DD5">
        <w:rPr>
          <w:szCs w:val="24"/>
        </w:rPr>
        <w:t>8 000 p.n.e.</w:t>
      </w:r>
      <w:r>
        <w:rPr>
          <w:szCs w:val="24"/>
        </w:rPr>
        <w:t>, czyli począt</w:t>
      </w:r>
      <w:r w:rsidR="00FB3806">
        <w:rPr>
          <w:szCs w:val="24"/>
        </w:rPr>
        <w:t>ku</w:t>
      </w:r>
      <w:r>
        <w:rPr>
          <w:szCs w:val="24"/>
        </w:rPr>
        <w:t xml:space="preserve"> holocenu. </w:t>
      </w:r>
      <w:r w:rsidRPr="00186DD5">
        <w:rPr>
          <w:szCs w:val="24"/>
        </w:rPr>
        <w:t>Kiedy lodowce się cofnęły do biegunów północnego i południowego, uwolniona roślinność zaczęła rozkwitać</w:t>
      </w:r>
      <w:r w:rsidR="00C46F1B">
        <w:rPr>
          <w:szCs w:val="24"/>
        </w:rPr>
        <w:t xml:space="preserve">. </w:t>
      </w:r>
      <w:r w:rsidRPr="00186DD5">
        <w:rPr>
          <w:szCs w:val="24"/>
        </w:rPr>
        <w:t xml:space="preserve">Wielkie obszary niegdyś suchego lądu zostały teraz zalane przez podniesienie się wód. Przypuszcza się, że powodowało to migracje </w:t>
      </w:r>
      <w:r w:rsidR="00FB3806">
        <w:rPr>
          <w:szCs w:val="24"/>
        </w:rPr>
        <w:t>w celu</w:t>
      </w:r>
      <w:r w:rsidRPr="00186DD5">
        <w:rPr>
          <w:szCs w:val="24"/>
        </w:rPr>
        <w:t xml:space="preserve"> poszukiwani</w:t>
      </w:r>
      <w:r w:rsidR="00FB3806">
        <w:rPr>
          <w:szCs w:val="24"/>
        </w:rPr>
        <w:t>a</w:t>
      </w:r>
      <w:r w:rsidRPr="00186DD5">
        <w:rPr>
          <w:szCs w:val="24"/>
        </w:rPr>
        <w:t xml:space="preserve"> nowego obszaru zamieszkania. Na terenach żyznego półksiężycu w wyższych partiach </w:t>
      </w:r>
      <w:r w:rsidR="00FB3806">
        <w:rPr>
          <w:szCs w:val="24"/>
        </w:rPr>
        <w:t xml:space="preserve">terenu </w:t>
      </w:r>
      <w:r w:rsidRPr="00186DD5">
        <w:rPr>
          <w:szCs w:val="24"/>
        </w:rPr>
        <w:t>miejsce do życia znajdowały sobie dzikie kozły, natomiast w niższych pasły się owce, gazele i dzikie bydło.</w:t>
      </w:r>
      <w:r w:rsidRPr="00186DD5">
        <w:rPr>
          <w:szCs w:val="24"/>
          <w:vertAlign w:val="superscript"/>
        </w:rPr>
        <w:footnoteReference w:id="11"/>
      </w:r>
      <w:r w:rsidRPr="00186DD5">
        <w:rPr>
          <w:szCs w:val="24"/>
        </w:rPr>
        <w:t xml:space="preserve"> Na tych obszarach rosły również bardzo istotne</w:t>
      </w:r>
      <w:r w:rsidR="00C46F1B">
        <w:rPr>
          <w:szCs w:val="24"/>
        </w:rPr>
        <w:t xml:space="preserve">, jak się później okazało, </w:t>
      </w:r>
      <w:r w:rsidRPr="00186DD5">
        <w:rPr>
          <w:szCs w:val="24"/>
        </w:rPr>
        <w:t>dzikie zboża.</w:t>
      </w:r>
      <w:r w:rsidRPr="00186DD5">
        <w:rPr>
          <w:szCs w:val="24"/>
          <w:vertAlign w:val="superscript"/>
        </w:rPr>
        <w:footnoteReference w:id="12"/>
      </w:r>
      <w:r w:rsidRPr="00186DD5">
        <w:rPr>
          <w:szCs w:val="24"/>
        </w:rPr>
        <w:t xml:space="preserve"> </w:t>
      </w:r>
      <w:r>
        <w:rPr>
          <w:szCs w:val="24"/>
        </w:rPr>
        <w:t>To właśnie te tereny na</w:t>
      </w:r>
      <w:r w:rsidRPr="00186DD5">
        <w:rPr>
          <w:szCs w:val="24"/>
        </w:rPr>
        <w:t xml:space="preserve"> Bliskim Wschodzie </w:t>
      </w:r>
      <w:r>
        <w:rPr>
          <w:szCs w:val="24"/>
        </w:rPr>
        <w:t xml:space="preserve">były miejscem </w:t>
      </w:r>
      <w:r w:rsidRPr="00186DD5">
        <w:rPr>
          <w:szCs w:val="24"/>
        </w:rPr>
        <w:t xml:space="preserve">powstania rolnictwa i osiadłego trybu życia. </w:t>
      </w:r>
      <w:r>
        <w:rPr>
          <w:szCs w:val="24"/>
        </w:rPr>
        <w:t>Obszar ten</w:t>
      </w:r>
      <w:r w:rsidR="00FB3806">
        <w:rPr>
          <w:szCs w:val="24"/>
        </w:rPr>
        <w:t>,</w:t>
      </w:r>
      <w:r>
        <w:rPr>
          <w:szCs w:val="24"/>
        </w:rPr>
        <w:t xml:space="preserve"> nazywany </w:t>
      </w:r>
      <w:r w:rsidRPr="00186DD5">
        <w:rPr>
          <w:szCs w:val="24"/>
        </w:rPr>
        <w:t>żyzny</w:t>
      </w:r>
      <w:r>
        <w:rPr>
          <w:szCs w:val="24"/>
        </w:rPr>
        <w:t>m</w:t>
      </w:r>
      <w:r w:rsidRPr="00186DD5">
        <w:rPr>
          <w:szCs w:val="24"/>
        </w:rPr>
        <w:t xml:space="preserve"> półksiężyc</w:t>
      </w:r>
      <w:r>
        <w:rPr>
          <w:szCs w:val="24"/>
        </w:rPr>
        <w:t>em</w:t>
      </w:r>
      <w:r w:rsidRPr="00186DD5">
        <w:rPr>
          <w:szCs w:val="24"/>
        </w:rPr>
        <w:t>, był miejscem udomowienia pierwszych roślin (zboża oraz roślin strączkowych) oraz pierwszych zwierząt (ow</w:t>
      </w:r>
      <w:r w:rsidR="00FB3806">
        <w:rPr>
          <w:szCs w:val="24"/>
        </w:rPr>
        <w:t>iec</w:t>
      </w:r>
      <w:r w:rsidRPr="00186DD5">
        <w:rPr>
          <w:szCs w:val="24"/>
        </w:rPr>
        <w:t xml:space="preserve"> i k</w:t>
      </w:r>
      <w:r w:rsidR="00FB3806">
        <w:rPr>
          <w:szCs w:val="24"/>
        </w:rPr>
        <w:t>óz</w:t>
      </w:r>
      <w:r w:rsidRPr="00186DD5">
        <w:rPr>
          <w:szCs w:val="24"/>
        </w:rPr>
        <w:t>).</w:t>
      </w:r>
      <w:r>
        <w:rPr>
          <w:szCs w:val="24"/>
        </w:rPr>
        <w:t xml:space="preserve"> C</w:t>
      </w:r>
      <w:r w:rsidRPr="00186DD5">
        <w:rPr>
          <w:szCs w:val="24"/>
        </w:rPr>
        <w:t>entrum bliskowschodnie odegrało podstawową rolę w rozpowszechnianiu się gospodarki wytwórczej</w:t>
      </w:r>
      <w:r>
        <w:rPr>
          <w:szCs w:val="24"/>
        </w:rPr>
        <w:t xml:space="preserve"> na inne obszary</w:t>
      </w:r>
      <w:r w:rsidRPr="00186DD5">
        <w:rPr>
          <w:szCs w:val="24"/>
        </w:rPr>
        <w:t xml:space="preserve">. </w:t>
      </w:r>
      <w:r w:rsidR="00C46F1B" w:rsidRPr="00186DD5">
        <w:rPr>
          <w:szCs w:val="24"/>
        </w:rPr>
        <w:t xml:space="preserve">Wczesne etapy ekspansji rolnictwa z terenów ośrodka </w:t>
      </w:r>
      <w:r w:rsidR="00FB3806">
        <w:rPr>
          <w:szCs w:val="24"/>
        </w:rPr>
        <w:t>b</w:t>
      </w:r>
      <w:r w:rsidR="00C46F1B" w:rsidRPr="00186DD5">
        <w:rPr>
          <w:szCs w:val="24"/>
        </w:rPr>
        <w:t>lisko</w:t>
      </w:r>
      <w:r w:rsidR="00FB3806">
        <w:rPr>
          <w:szCs w:val="24"/>
        </w:rPr>
        <w:t>w</w:t>
      </w:r>
      <w:r w:rsidR="00C46F1B" w:rsidRPr="00186DD5">
        <w:rPr>
          <w:szCs w:val="24"/>
        </w:rPr>
        <w:t>schodniego na tereny europejskie były skutkiem migracji społeczności rolników.</w:t>
      </w:r>
      <w:r w:rsidR="00217151">
        <w:rPr>
          <w:szCs w:val="24"/>
        </w:rPr>
        <w:t xml:space="preserve"> </w:t>
      </w:r>
      <w:r w:rsidR="00C46F1B" w:rsidRPr="00186DD5">
        <w:rPr>
          <w:szCs w:val="24"/>
        </w:rPr>
        <w:t>Grupy już nie opierające się na zbieractwie, rybołówstwie i myślistwie z czasem decydowały się na stopniową ekspansję na tereny Europy, zachodniej Azji i częściowo Afryki</w:t>
      </w:r>
      <w:r w:rsidR="00217151">
        <w:rPr>
          <w:szCs w:val="24"/>
        </w:rPr>
        <w:t xml:space="preserve">. </w:t>
      </w:r>
      <w:r w:rsidR="00C46F1B" w:rsidRPr="00186DD5">
        <w:rPr>
          <w:szCs w:val="24"/>
        </w:rPr>
        <w:t xml:space="preserve">Rolnictwo i hodowla promieniowały na coraz to odleglejsze obszary. </w:t>
      </w:r>
      <w:r w:rsidR="00217151">
        <w:rPr>
          <w:szCs w:val="24"/>
        </w:rPr>
        <w:t xml:space="preserve">Pytanie brzmi, czemu? </w:t>
      </w:r>
    </w:p>
    <w:p w14:paraId="6E3F3328" w14:textId="77777777" w:rsidR="002A1339" w:rsidRPr="00186DD5" w:rsidRDefault="002A1339" w:rsidP="00CA47D2">
      <w:pPr>
        <w:spacing w:after="0" w:line="360" w:lineRule="auto"/>
        <w:ind w:left="-5"/>
        <w:jc w:val="both"/>
        <w:rPr>
          <w:szCs w:val="24"/>
        </w:rPr>
      </w:pPr>
    </w:p>
    <w:p w14:paraId="608AA14C" w14:textId="77777777" w:rsidR="00C46F1B" w:rsidRPr="00186DD5" w:rsidRDefault="00C46F1B" w:rsidP="00CA47D2">
      <w:pPr>
        <w:spacing w:after="0" w:line="360" w:lineRule="auto"/>
        <w:ind w:left="-5"/>
        <w:jc w:val="both"/>
        <w:rPr>
          <w:szCs w:val="24"/>
        </w:rPr>
      </w:pPr>
    </w:p>
    <w:p w14:paraId="06F27BAB" w14:textId="612E8E6F" w:rsidR="002A1339" w:rsidRPr="002A1339" w:rsidRDefault="007829B9" w:rsidP="002A1339">
      <w:pPr>
        <w:pStyle w:val="Nagwek1"/>
        <w:spacing w:after="0" w:line="360" w:lineRule="auto"/>
        <w:ind w:left="0" w:firstLine="0"/>
        <w:jc w:val="both"/>
        <w:rPr>
          <w:szCs w:val="24"/>
        </w:rPr>
      </w:pPr>
      <w:r>
        <w:rPr>
          <w:szCs w:val="24"/>
        </w:rPr>
        <w:t>PRZYCZYNY INICJALNYCH PROCESÓW NEOLITYZACJI</w:t>
      </w:r>
      <w:r w:rsidRPr="00186DD5">
        <w:rPr>
          <w:szCs w:val="24"/>
        </w:rPr>
        <w:t xml:space="preserve">  </w:t>
      </w:r>
    </w:p>
    <w:p w14:paraId="18AC58AC" w14:textId="69F3F55F" w:rsidR="00BE7317" w:rsidRDefault="007829B9" w:rsidP="00CA47D2">
      <w:pPr>
        <w:spacing w:after="0" w:line="360" w:lineRule="auto"/>
        <w:ind w:left="-5"/>
        <w:jc w:val="both"/>
        <w:rPr>
          <w:szCs w:val="24"/>
        </w:rPr>
      </w:pPr>
      <w:r w:rsidRPr="00186DD5">
        <w:rPr>
          <w:szCs w:val="24"/>
        </w:rPr>
        <w:t>Przyczyny rewolucji neolitycznej zostały nazwane na różne sposoby</w:t>
      </w:r>
      <w:r>
        <w:rPr>
          <w:szCs w:val="24"/>
        </w:rPr>
        <w:t>:</w:t>
      </w:r>
      <w:r w:rsidRPr="00186DD5">
        <w:rPr>
          <w:szCs w:val="24"/>
        </w:rPr>
        <w:t xml:space="preserve"> “pochodzeniem rolnictwa”, “przejściem od zbieractwa do łowiectwa”, czy “procesem neolityzacji”.</w:t>
      </w:r>
      <w:r w:rsidRPr="00186DD5">
        <w:rPr>
          <w:szCs w:val="24"/>
          <w:vertAlign w:val="superscript"/>
        </w:rPr>
        <w:footnoteReference w:id="13"/>
      </w:r>
      <w:r>
        <w:rPr>
          <w:szCs w:val="24"/>
        </w:rPr>
        <w:t xml:space="preserve"> </w:t>
      </w:r>
      <w:r w:rsidRPr="00186DD5">
        <w:rPr>
          <w:szCs w:val="24"/>
        </w:rPr>
        <w:t xml:space="preserve">Procesy neolityzacyjne </w:t>
      </w:r>
      <w:r w:rsidRPr="00186DD5">
        <w:rPr>
          <w:szCs w:val="24"/>
        </w:rPr>
        <w:lastRenderedPageBreak/>
        <w:t xml:space="preserve">występowały na różnych częściach globu w różnym czasie i zdefiniowanie jednego powodu neolityzacji może nie pokrywać się z powodem występującym później. </w:t>
      </w:r>
      <w:r>
        <w:rPr>
          <w:szCs w:val="24"/>
        </w:rPr>
        <w:t xml:space="preserve">Trudno, więc </w:t>
      </w:r>
      <w:r w:rsidR="008C2CEA">
        <w:rPr>
          <w:szCs w:val="24"/>
        </w:rPr>
        <w:t xml:space="preserve">wyszczególnić jeden powód, który doprowadził do neolityzacji człowieka. Nawet jeśli po skrupulatnej analizie stworzony będzie model przyczynowo skutkowy rewolucji neolitycznej, może on nie mieć pokrycie na innych częściach świata. Tworzy to tzw. sekwencje powodów, dość problematyczną dla współczesnych ludzi, którzy próbują za wszelka cenę upraszczać świat. Następną trudnością w znalezieniu inicjalnych przyczyn neolityzacji </w:t>
      </w:r>
      <w:r w:rsidR="00075523">
        <w:rPr>
          <w:szCs w:val="24"/>
        </w:rPr>
        <w:t xml:space="preserve">jest wybiórcza analiza. </w:t>
      </w:r>
      <w:r w:rsidRPr="00186DD5">
        <w:rPr>
          <w:szCs w:val="24"/>
        </w:rPr>
        <w:t xml:space="preserve">Analityczna próba rozważenia przyczyn zmian zachodzących w neolicie automatycznie prowadzi do różnych wniosków. </w:t>
      </w:r>
      <w:r w:rsidR="00075523">
        <w:rPr>
          <w:szCs w:val="24"/>
        </w:rPr>
        <w:t xml:space="preserve">Kompleksowe podejście do problemu może być jednym rozwiązaniem. </w:t>
      </w:r>
    </w:p>
    <w:p w14:paraId="4C25C4A5" w14:textId="77777777" w:rsidR="00BE7317" w:rsidRDefault="00BE7317" w:rsidP="00CA47D2">
      <w:pPr>
        <w:spacing w:after="0" w:line="360" w:lineRule="auto"/>
        <w:ind w:left="-5"/>
        <w:jc w:val="both"/>
        <w:rPr>
          <w:szCs w:val="24"/>
        </w:rPr>
      </w:pPr>
    </w:p>
    <w:p w14:paraId="55514735" w14:textId="77777777" w:rsidR="00FC3D06" w:rsidRDefault="00FC3D06" w:rsidP="00D764B5">
      <w:pPr>
        <w:spacing w:after="0" w:line="360" w:lineRule="auto"/>
        <w:ind w:left="0" w:firstLine="0"/>
        <w:jc w:val="both"/>
        <w:rPr>
          <w:szCs w:val="24"/>
        </w:rPr>
      </w:pPr>
    </w:p>
    <w:p w14:paraId="5E51B190" w14:textId="77777777" w:rsidR="002A1339" w:rsidRDefault="00CD5861" w:rsidP="002A1339">
      <w:pPr>
        <w:spacing w:after="0" w:line="360" w:lineRule="auto"/>
        <w:ind w:left="-5"/>
        <w:jc w:val="both"/>
        <w:rPr>
          <w:b/>
          <w:bCs/>
          <w:szCs w:val="24"/>
        </w:rPr>
      </w:pPr>
      <w:r w:rsidRPr="00D764B5">
        <w:rPr>
          <w:b/>
          <w:bCs/>
          <w:szCs w:val="24"/>
          <w:highlight w:val="yellow"/>
        </w:rPr>
        <w:t>Z</w:t>
      </w:r>
      <w:r w:rsidR="002A1339" w:rsidRPr="00D764B5">
        <w:rPr>
          <w:b/>
          <w:bCs/>
          <w:szCs w:val="24"/>
          <w:highlight w:val="yellow"/>
        </w:rPr>
        <w:t>MIANY ŚRODOWISKOWE</w:t>
      </w:r>
    </w:p>
    <w:p w14:paraId="1A7B6C3C" w14:textId="7313EC00" w:rsidR="002A1339" w:rsidRDefault="002A1339" w:rsidP="002A1339">
      <w:pPr>
        <w:spacing w:after="0" w:line="360" w:lineRule="auto"/>
        <w:ind w:left="-5"/>
        <w:jc w:val="both"/>
        <w:rPr>
          <w:szCs w:val="24"/>
        </w:rPr>
      </w:pPr>
      <w:r>
        <w:rPr>
          <w:szCs w:val="24"/>
        </w:rPr>
        <w:t>Często przywoływaną przyczyną neolityzacji są zmiany środowiskowe zachodzące pod koniec plejstocenu. Z</w:t>
      </w:r>
      <w:r w:rsidR="004B35D0" w:rsidRPr="00186DD5">
        <w:rPr>
          <w:szCs w:val="24"/>
        </w:rPr>
        <w:t>mian</w:t>
      </w:r>
      <w:r>
        <w:rPr>
          <w:szCs w:val="24"/>
        </w:rPr>
        <w:t>y te</w:t>
      </w:r>
      <w:r w:rsidR="004B35D0" w:rsidRPr="00186DD5">
        <w:rPr>
          <w:szCs w:val="24"/>
        </w:rPr>
        <w:t>, wpłynę</w:t>
      </w:r>
      <w:r w:rsidR="00FC3D06">
        <w:rPr>
          <w:szCs w:val="24"/>
        </w:rPr>
        <w:t>ły</w:t>
      </w:r>
      <w:r w:rsidR="004B35D0" w:rsidRPr="00186DD5">
        <w:rPr>
          <w:szCs w:val="24"/>
        </w:rPr>
        <w:t xml:space="preserve"> </w:t>
      </w:r>
      <w:r w:rsidR="00FC3D06">
        <w:rPr>
          <w:szCs w:val="24"/>
        </w:rPr>
        <w:t>n</w:t>
      </w:r>
      <w:r w:rsidR="004B35D0" w:rsidRPr="00186DD5">
        <w:rPr>
          <w:szCs w:val="24"/>
        </w:rPr>
        <w:t>a relacje miedzy ziemia, a ludźmi</w:t>
      </w:r>
      <w:r>
        <w:rPr>
          <w:szCs w:val="24"/>
        </w:rPr>
        <w:t xml:space="preserve">. W konsekwencji tych zmian </w:t>
      </w:r>
      <w:r w:rsidR="00FC3D06">
        <w:rPr>
          <w:szCs w:val="24"/>
        </w:rPr>
        <w:t xml:space="preserve"> </w:t>
      </w:r>
      <w:r>
        <w:rPr>
          <w:szCs w:val="24"/>
        </w:rPr>
        <w:t>p</w:t>
      </w:r>
      <w:r w:rsidR="004B35D0">
        <w:rPr>
          <w:szCs w:val="24"/>
        </w:rPr>
        <w:t>ojawił się t</w:t>
      </w:r>
      <w:r w:rsidR="004474B1" w:rsidRPr="00186DD5">
        <w:rPr>
          <w:szCs w:val="24"/>
        </w:rPr>
        <w:t xml:space="preserve">rend ocieplenia, który stworzył bardziej przyjazne warunki dla życia roślin i zwierząt. </w:t>
      </w:r>
      <w:r>
        <w:rPr>
          <w:szCs w:val="24"/>
        </w:rPr>
        <w:t>Zmiany klimatyczne n</w:t>
      </w:r>
      <w:r w:rsidRPr="00186DD5">
        <w:rPr>
          <w:szCs w:val="24"/>
        </w:rPr>
        <w:t>egatywnie wpłynęły na model zbieracko-łowiecki.</w:t>
      </w:r>
    </w:p>
    <w:p w14:paraId="60D01616" w14:textId="77777777" w:rsidR="004B35D0" w:rsidRDefault="004B35D0" w:rsidP="00CA47D2">
      <w:pPr>
        <w:spacing w:after="0" w:line="360" w:lineRule="auto"/>
        <w:ind w:left="-5"/>
        <w:jc w:val="both"/>
        <w:rPr>
          <w:szCs w:val="24"/>
        </w:rPr>
      </w:pPr>
    </w:p>
    <w:p w14:paraId="1729FF36" w14:textId="77777777" w:rsidR="004B35D0" w:rsidRDefault="004B35D0" w:rsidP="00CA47D2">
      <w:pPr>
        <w:spacing w:after="0" w:line="360" w:lineRule="auto"/>
        <w:ind w:left="-5"/>
        <w:jc w:val="both"/>
        <w:rPr>
          <w:szCs w:val="24"/>
        </w:rPr>
      </w:pPr>
      <w:r>
        <w:rPr>
          <w:szCs w:val="24"/>
        </w:rPr>
        <w:t xml:space="preserve">Wraz z cieplejszym okresem zaczęły pojawiać się </w:t>
      </w:r>
      <w:r w:rsidR="00B23982" w:rsidRPr="00186DD5">
        <w:rPr>
          <w:szCs w:val="24"/>
        </w:rPr>
        <w:t>długotrwałe susze</w:t>
      </w:r>
      <w:r>
        <w:rPr>
          <w:szCs w:val="24"/>
        </w:rPr>
        <w:t>.</w:t>
      </w:r>
    </w:p>
    <w:p w14:paraId="7FC3DDE0" w14:textId="77777777" w:rsidR="004B35D0" w:rsidRDefault="004B35D0" w:rsidP="00CA47D2">
      <w:pPr>
        <w:spacing w:after="0" w:line="360" w:lineRule="auto"/>
        <w:ind w:left="-5"/>
        <w:jc w:val="both"/>
        <w:rPr>
          <w:szCs w:val="24"/>
        </w:rPr>
      </w:pPr>
    </w:p>
    <w:p w14:paraId="641C0BA8" w14:textId="07D133FB" w:rsidR="00125E38" w:rsidRPr="00186DD5" w:rsidRDefault="00125E38" w:rsidP="00CA47D2">
      <w:pPr>
        <w:spacing w:after="0" w:line="360" w:lineRule="auto"/>
        <w:ind w:left="-5"/>
        <w:jc w:val="both"/>
        <w:rPr>
          <w:szCs w:val="24"/>
        </w:rPr>
      </w:pPr>
      <w:r w:rsidRPr="00186DD5">
        <w:rPr>
          <w:szCs w:val="24"/>
        </w:rPr>
        <w:t>Zmiany w przyrodzie wywołane były poprzez zmiany metod gospodarowania</w:t>
      </w:r>
      <w:r w:rsidRPr="00186DD5">
        <w:rPr>
          <w:szCs w:val="24"/>
          <w:vertAlign w:val="superscript"/>
        </w:rPr>
        <w:footnoteReference w:id="14"/>
      </w:r>
      <w:r w:rsidRPr="00186DD5">
        <w:rPr>
          <w:szCs w:val="24"/>
        </w:rPr>
        <w:t xml:space="preserve"> </w:t>
      </w:r>
    </w:p>
    <w:p w14:paraId="3F4BE157" w14:textId="22F80F9D" w:rsidR="00CD5861" w:rsidRPr="00186DD5" w:rsidRDefault="00CD5861" w:rsidP="00CA47D2">
      <w:pPr>
        <w:spacing w:after="0" w:line="360" w:lineRule="auto"/>
        <w:ind w:left="-5"/>
        <w:jc w:val="both"/>
        <w:rPr>
          <w:szCs w:val="24"/>
        </w:rPr>
      </w:pPr>
    </w:p>
    <w:p w14:paraId="099D5E90" w14:textId="5D108C4A" w:rsidR="00B23982" w:rsidRDefault="00B23982" w:rsidP="00CA47D2">
      <w:pPr>
        <w:spacing w:after="0" w:line="360" w:lineRule="auto"/>
        <w:ind w:left="-5"/>
        <w:jc w:val="both"/>
        <w:rPr>
          <w:szCs w:val="24"/>
        </w:rPr>
      </w:pPr>
    </w:p>
    <w:p w14:paraId="2B671722" w14:textId="2CEF3EA8" w:rsidR="00CD5861" w:rsidRDefault="00CD5861" w:rsidP="00CA47D2">
      <w:pPr>
        <w:spacing w:after="0" w:line="360" w:lineRule="auto"/>
        <w:ind w:left="-5"/>
        <w:jc w:val="both"/>
        <w:rPr>
          <w:szCs w:val="24"/>
        </w:rPr>
      </w:pPr>
    </w:p>
    <w:p w14:paraId="71437B8F" w14:textId="2B3AEBD3" w:rsidR="00CD5861" w:rsidRPr="00CD5861" w:rsidRDefault="002A1339" w:rsidP="00CA47D2">
      <w:pPr>
        <w:spacing w:after="0" w:line="360" w:lineRule="auto"/>
        <w:ind w:left="-5"/>
        <w:jc w:val="both"/>
        <w:rPr>
          <w:b/>
          <w:bCs/>
          <w:szCs w:val="24"/>
        </w:rPr>
      </w:pPr>
      <w:r>
        <w:rPr>
          <w:b/>
          <w:bCs/>
          <w:szCs w:val="24"/>
        </w:rPr>
        <w:t xml:space="preserve">ZMIANY DEMOGRAFICZNE </w:t>
      </w:r>
      <w:r w:rsidR="00CD5861" w:rsidRPr="00CD5861">
        <w:rPr>
          <w:b/>
          <w:bCs/>
          <w:szCs w:val="24"/>
        </w:rPr>
        <w:t xml:space="preserve"> </w:t>
      </w:r>
    </w:p>
    <w:p w14:paraId="63E6D7E9" w14:textId="01B864B9" w:rsidR="000C5AB3" w:rsidRDefault="0065137D" w:rsidP="005E3415">
      <w:pPr>
        <w:spacing w:after="0" w:line="360" w:lineRule="auto"/>
        <w:ind w:left="-5"/>
        <w:jc w:val="both"/>
        <w:rPr>
          <w:szCs w:val="24"/>
        </w:rPr>
      </w:pPr>
      <w:r>
        <w:rPr>
          <w:szCs w:val="24"/>
        </w:rPr>
        <w:t>Wzrost liczby ludności związany jest zazwyczaj z poprawą odżywienia</w:t>
      </w:r>
      <w:r w:rsidR="005E3415">
        <w:rPr>
          <w:szCs w:val="24"/>
        </w:rPr>
        <w:t>, d</w:t>
      </w:r>
      <w:r>
        <w:rPr>
          <w:szCs w:val="24"/>
        </w:rPr>
        <w:t xml:space="preserve">ostęp do wystarczalnych i zróżnicowanych źródeł pożywienia jest niezbędne do rozmnażania gatunku ludzkiego. </w:t>
      </w:r>
      <w:r w:rsidR="001E6189">
        <w:rPr>
          <w:szCs w:val="24"/>
        </w:rPr>
        <w:t xml:space="preserve">Korzystne warunki środowiskowe z dostępnością do wody czy migracje i łączenie się grup społecznych – wszystko to mogło mieć pozytywny wpływ na wzrost demograficzny. </w:t>
      </w:r>
      <w:r w:rsidR="001E6189" w:rsidRPr="00186DD5">
        <w:rPr>
          <w:szCs w:val="24"/>
        </w:rPr>
        <w:t xml:space="preserve">Jeden z najważniejszych wzrostów demograficznych miał miejsce </w:t>
      </w:r>
      <w:r w:rsidR="001E6189">
        <w:rPr>
          <w:szCs w:val="24"/>
        </w:rPr>
        <w:t xml:space="preserve">właśnie w </w:t>
      </w:r>
      <w:r w:rsidR="001E6189" w:rsidRPr="00186DD5">
        <w:rPr>
          <w:szCs w:val="24"/>
        </w:rPr>
        <w:t>neolicie.</w:t>
      </w:r>
      <w:r w:rsidR="001E6189" w:rsidRPr="00186DD5">
        <w:rPr>
          <w:szCs w:val="24"/>
          <w:vertAlign w:val="superscript"/>
        </w:rPr>
        <w:footnoteReference w:id="15"/>
      </w:r>
      <w:r w:rsidR="001E6189">
        <w:rPr>
          <w:szCs w:val="24"/>
        </w:rPr>
        <w:t xml:space="preserve"> </w:t>
      </w:r>
      <w:r w:rsidR="00125E38" w:rsidRPr="00186DD5">
        <w:rPr>
          <w:szCs w:val="24"/>
        </w:rPr>
        <w:t>Dwoma efektami końca plejstocen</w:t>
      </w:r>
      <w:r w:rsidR="00FC3D06">
        <w:rPr>
          <w:szCs w:val="24"/>
        </w:rPr>
        <w:t>u</w:t>
      </w:r>
      <w:r w:rsidR="00125E38" w:rsidRPr="00186DD5">
        <w:rPr>
          <w:szCs w:val="24"/>
        </w:rPr>
        <w:t xml:space="preserve"> był wzrost populacji ludzkiej oraz zanik populacji wielkich zwierząt łownych, takich jak mamut</w:t>
      </w:r>
      <w:r w:rsidR="00FC3D06">
        <w:rPr>
          <w:szCs w:val="24"/>
        </w:rPr>
        <w:t>y.</w:t>
      </w:r>
      <w:r w:rsidR="00125E38" w:rsidRPr="00186DD5">
        <w:rPr>
          <w:szCs w:val="24"/>
        </w:rPr>
        <w:t xml:space="preserve"> Myśliwi musieli przejść na mniejszą zwierzynę, taką jak jele</w:t>
      </w:r>
      <w:r w:rsidR="00FC3D06">
        <w:rPr>
          <w:szCs w:val="24"/>
        </w:rPr>
        <w:t>nie</w:t>
      </w:r>
      <w:r w:rsidR="00125E38" w:rsidRPr="00186DD5">
        <w:rPr>
          <w:szCs w:val="24"/>
        </w:rPr>
        <w:t xml:space="preserve"> i dzik</w:t>
      </w:r>
      <w:r w:rsidR="00FC3D06">
        <w:rPr>
          <w:szCs w:val="24"/>
        </w:rPr>
        <w:t>i</w:t>
      </w:r>
      <w:r w:rsidR="00125E38" w:rsidRPr="00186DD5">
        <w:rPr>
          <w:szCs w:val="24"/>
        </w:rPr>
        <w:t>.</w:t>
      </w:r>
      <w:r w:rsidR="005E6212">
        <w:rPr>
          <w:szCs w:val="24"/>
        </w:rPr>
        <w:t xml:space="preserve"> L</w:t>
      </w:r>
      <w:r w:rsidR="00C46F1B" w:rsidRPr="00186DD5">
        <w:rPr>
          <w:szCs w:val="24"/>
        </w:rPr>
        <w:t xml:space="preserve">udzkość zaczęła się mnożyć. </w:t>
      </w:r>
      <w:r w:rsidR="005E6212" w:rsidRPr="00186DD5">
        <w:rPr>
          <w:szCs w:val="24"/>
        </w:rPr>
        <w:lastRenderedPageBreak/>
        <w:t xml:space="preserve">Niektóre społeczności zbieracko-łowieckie osiągnęły wysoki poziom populacyjny, co nie było typowe dla grup łowcy-zbieraczy. </w:t>
      </w:r>
      <w:r w:rsidR="005E6212">
        <w:rPr>
          <w:szCs w:val="24"/>
        </w:rPr>
        <w:t>G</w:t>
      </w:r>
      <w:r w:rsidR="00C46F1B" w:rsidRPr="00186DD5">
        <w:rPr>
          <w:szCs w:val="24"/>
        </w:rPr>
        <w:t xml:space="preserve">dy liczebność grup rosła </w:t>
      </w:r>
      <w:r w:rsidR="005E6212">
        <w:rPr>
          <w:szCs w:val="24"/>
        </w:rPr>
        <w:t xml:space="preserve">możliwe, ze coraz </w:t>
      </w:r>
      <w:r w:rsidR="00C46F1B" w:rsidRPr="00186DD5">
        <w:rPr>
          <w:szCs w:val="24"/>
        </w:rPr>
        <w:t>trudniej było się utrzymać i wyżywić.</w:t>
      </w:r>
      <w:r w:rsidR="005E6212">
        <w:rPr>
          <w:szCs w:val="24"/>
        </w:rPr>
        <w:t xml:space="preserve"> Duże grupy ludzkie są trudniejsze w kooperacjach, a co za ty idzie we współpracy. </w:t>
      </w:r>
      <w:r w:rsidR="005E3415">
        <w:rPr>
          <w:szCs w:val="24"/>
        </w:rPr>
        <w:t>Niektórzy sugerują, że to właśnie zmiany demograficzne były głównym czynnikiem dla powstania rolnictwa.</w:t>
      </w:r>
      <w:r w:rsidR="005E3415" w:rsidRPr="00186DD5">
        <w:rPr>
          <w:szCs w:val="24"/>
        </w:rPr>
        <w:t xml:space="preserve"> </w:t>
      </w:r>
      <w:r w:rsidR="005E6212">
        <w:rPr>
          <w:szCs w:val="24"/>
        </w:rPr>
        <w:t>Możliwe</w:t>
      </w:r>
      <w:r w:rsidR="005E3415">
        <w:rPr>
          <w:szCs w:val="24"/>
        </w:rPr>
        <w:t xml:space="preserve"> również, że </w:t>
      </w:r>
      <w:r w:rsidR="005E6212">
        <w:rPr>
          <w:szCs w:val="24"/>
        </w:rPr>
        <w:t xml:space="preserve">to właśnie zmiana demograficzna była powodem powstania nowych struktur społecznych i wykształcenia się jakoś rodzaju wodzostwa. Nie wykluczone, że </w:t>
      </w:r>
      <w:r w:rsidR="000C5AB3">
        <w:rPr>
          <w:szCs w:val="24"/>
        </w:rPr>
        <w:t xml:space="preserve">różne formy władzy istniały również w paleolicie. Jednak starszy okres epoki kamienia cechowały przeważnie małe grupy, które nie łączyły się w większe społeczności. Możliwe wodzostwo jakie wtedy istniało, więc nie rozwinęło się na taką skalę jak w neolicie. Wzrost liczby ludności na początku holocenu mógł zachwiać wcześniejsze struktury społeczne. Powstała, więc przestrzeń dla stworzenia nowego modelu – zwanego neolitem. </w:t>
      </w:r>
    </w:p>
    <w:p w14:paraId="4A300311" w14:textId="77777777" w:rsidR="005E6212" w:rsidRDefault="005E6212" w:rsidP="00CA47D2">
      <w:pPr>
        <w:spacing w:after="0" w:line="360" w:lineRule="auto"/>
        <w:ind w:left="-5"/>
        <w:jc w:val="both"/>
        <w:rPr>
          <w:szCs w:val="24"/>
        </w:rPr>
      </w:pPr>
    </w:p>
    <w:p w14:paraId="7C661AD8" w14:textId="6D1F0046" w:rsidR="00CD5861" w:rsidRDefault="00CD5861" w:rsidP="001E6189">
      <w:pPr>
        <w:spacing w:after="0" w:line="360" w:lineRule="auto"/>
        <w:ind w:left="-5"/>
        <w:jc w:val="both"/>
        <w:rPr>
          <w:szCs w:val="24"/>
        </w:rPr>
      </w:pPr>
      <w:r w:rsidRPr="00186DD5">
        <w:rPr>
          <w:szCs w:val="24"/>
        </w:rPr>
        <w:t>Wraz ze wzrostem populacji trudniej było utrzymać koczowniczy tryb życia łowców-zbieraczy. Osiedlenie się w jednym miejscu i założenie społeczności rolniczych zapewniło bardziej niezawodne źródło żywności i zasobów.</w:t>
      </w:r>
      <w:r w:rsidRPr="00CD5861">
        <w:rPr>
          <w:szCs w:val="24"/>
        </w:rPr>
        <w:t xml:space="preserve"> </w:t>
      </w:r>
      <w:r w:rsidRPr="00186DD5">
        <w:rPr>
          <w:szCs w:val="24"/>
        </w:rPr>
        <w:t xml:space="preserve">Racjonalny wybór miejsc odpowiednich możliwościami gospodarczymi jest poświadczony archeologicznie. </w:t>
      </w:r>
      <w:r w:rsidRPr="00186DD5">
        <w:rPr>
          <w:szCs w:val="24"/>
          <w:vertAlign w:val="superscript"/>
        </w:rPr>
        <w:footnoteReference w:id="16"/>
      </w:r>
      <w:r w:rsidRPr="00186DD5">
        <w:rPr>
          <w:szCs w:val="24"/>
        </w:rPr>
        <w:t xml:space="preserve"> Dobieranie terenów było podyktowane potrzebami i możliwościami gospodarczymi. Preferencja ludzi odgrywała w wyborze miejsc przez grupy ludzkie dużą rolę. </w:t>
      </w:r>
    </w:p>
    <w:p w14:paraId="595A66ED" w14:textId="7C2B88B5" w:rsidR="005526E5" w:rsidRDefault="005526E5" w:rsidP="001E6189">
      <w:pPr>
        <w:spacing w:after="0" w:line="360" w:lineRule="auto"/>
        <w:ind w:left="-5"/>
        <w:jc w:val="both"/>
        <w:rPr>
          <w:szCs w:val="24"/>
        </w:rPr>
      </w:pPr>
    </w:p>
    <w:p w14:paraId="044B527B" w14:textId="77777777" w:rsidR="005526E5" w:rsidRPr="00186DD5" w:rsidRDefault="005526E5" w:rsidP="005526E5">
      <w:pPr>
        <w:spacing w:after="0" w:line="360" w:lineRule="auto"/>
        <w:ind w:left="-5"/>
        <w:jc w:val="both"/>
        <w:rPr>
          <w:szCs w:val="24"/>
        </w:rPr>
      </w:pPr>
      <w:r w:rsidRPr="00186DD5">
        <w:rPr>
          <w:szCs w:val="24"/>
        </w:rPr>
        <w:t xml:space="preserve">Większe osady sięgające nawet dziesięciu tys. ludzi. </w:t>
      </w:r>
    </w:p>
    <w:p w14:paraId="2D287633" w14:textId="77777777" w:rsidR="005526E5" w:rsidRDefault="005526E5" w:rsidP="001E6189">
      <w:pPr>
        <w:spacing w:after="0" w:line="360" w:lineRule="auto"/>
        <w:ind w:left="-5"/>
        <w:jc w:val="both"/>
        <w:rPr>
          <w:szCs w:val="24"/>
        </w:rPr>
      </w:pPr>
    </w:p>
    <w:p w14:paraId="2DB0B4E3" w14:textId="77777777" w:rsidR="00D764B5" w:rsidRPr="00186DD5" w:rsidRDefault="00D764B5" w:rsidP="001E6189">
      <w:pPr>
        <w:spacing w:after="0" w:line="360" w:lineRule="auto"/>
        <w:ind w:left="-5"/>
        <w:jc w:val="both"/>
        <w:rPr>
          <w:szCs w:val="24"/>
        </w:rPr>
      </w:pPr>
    </w:p>
    <w:p w14:paraId="56F8DB14" w14:textId="77777777" w:rsidR="00D764B5" w:rsidRPr="00CD5861" w:rsidRDefault="00D764B5" w:rsidP="00D764B5">
      <w:pPr>
        <w:spacing w:after="0" w:line="360" w:lineRule="auto"/>
        <w:ind w:left="-5"/>
        <w:jc w:val="both"/>
        <w:rPr>
          <w:b/>
          <w:bCs/>
          <w:szCs w:val="24"/>
        </w:rPr>
      </w:pPr>
      <w:r w:rsidRPr="00CD5861">
        <w:rPr>
          <w:b/>
          <w:bCs/>
          <w:szCs w:val="24"/>
        </w:rPr>
        <w:t>U</w:t>
      </w:r>
      <w:r>
        <w:rPr>
          <w:b/>
          <w:bCs/>
          <w:szCs w:val="24"/>
        </w:rPr>
        <w:t xml:space="preserve">DOMOWIENIE </w:t>
      </w:r>
    </w:p>
    <w:p w14:paraId="359C7D22" w14:textId="04232CD6" w:rsidR="00D764B5" w:rsidRDefault="00D764B5" w:rsidP="005526E5">
      <w:pPr>
        <w:spacing w:after="0" w:line="360" w:lineRule="auto"/>
        <w:ind w:left="-5"/>
        <w:jc w:val="both"/>
        <w:rPr>
          <w:szCs w:val="24"/>
        </w:rPr>
      </w:pPr>
      <w:r>
        <w:rPr>
          <w:szCs w:val="24"/>
        </w:rPr>
        <w:t>Kluczowy długotrwały proces, który umożliwił człowiekowi przejście na osiadły tryb życia i uzależnił go od gospodarki rolniczej. Problemy z definiowaniem, towarzyszą nam i tutaj, ponieważ d</w:t>
      </w:r>
      <w:r w:rsidRPr="00186DD5">
        <w:rPr>
          <w:szCs w:val="24"/>
        </w:rPr>
        <w:t>efinicj</w:t>
      </w:r>
      <w:r>
        <w:rPr>
          <w:szCs w:val="24"/>
        </w:rPr>
        <w:t>i</w:t>
      </w:r>
      <w:r w:rsidRPr="00186DD5">
        <w:rPr>
          <w:szCs w:val="24"/>
        </w:rPr>
        <w:t xml:space="preserve"> udomowienia jest tak </w:t>
      </w:r>
      <w:r>
        <w:rPr>
          <w:szCs w:val="24"/>
        </w:rPr>
        <w:t>wiele</w:t>
      </w:r>
      <w:r w:rsidRPr="00186DD5">
        <w:rPr>
          <w:szCs w:val="24"/>
        </w:rPr>
        <w:t xml:space="preserve"> jak gatunków roślin czy zwierząt</w:t>
      </w:r>
      <w:r>
        <w:rPr>
          <w:szCs w:val="24"/>
        </w:rPr>
        <w:t>. Ni</w:t>
      </w:r>
      <w:r w:rsidRPr="00186DD5">
        <w:rPr>
          <w:szCs w:val="24"/>
        </w:rPr>
        <w:t xml:space="preserve">e istnieje jedna powszechnie akceptowalna definicja udomowienia. </w:t>
      </w:r>
      <w:r>
        <w:rPr>
          <w:szCs w:val="24"/>
        </w:rPr>
        <w:t>M</w:t>
      </w:r>
      <w:r w:rsidRPr="00186DD5">
        <w:rPr>
          <w:szCs w:val="24"/>
        </w:rPr>
        <w:t>ożna zaobserwowa</w:t>
      </w:r>
      <w:r>
        <w:rPr>
          <w:szCs w:val="24"/>
        </w:rPr>
        <w:t>ć</w:t>
      </w:r>
      <w:r w:rsidRPr="00186DD5">
        <w:rPr>
          <w:szCs w:val="24"/>
        </w:rPr>
        <w:t xml:space="preserve">, że jest to  kolejny czynnik uniemożliwiający spójne podejście do tematu. </w:t>
      </w:r>
      <w:r>
        <w:rPr>
          <w:szCs w:val="24"/>
        </w:rPr>
        <w:t>Sam p</w:t>
      </w:r>
      <w:r w:rsidRPr="00186DD5">
        <w:rPr>
          <w:szCs w:val="24"/>
        </w:rPr>
        <w:t>oczątek procesu udomawiania można chronologicznie skorelować z początkiem integracji człowieka ze środowiskiem.</w:t>
      </w:r>
      <w:r>
        <w:rPr>
          <w:szCs w:val="24"/>
        </w:rPr>
        <w:t xml:space="preserve"> Kiedy zaczęła się, więc  ta integracja? </w:t>
      </w:r>
      <w:r w:rsidRPr="00186DD5">
        <w:rPr>
          <w:szCs w:val="24"/>
        </w:rPr>
        <w:t>Wszystkie czynności takie jak eliminowanie roślin czy odchwaszczanie można uznać za działania proto-rolnicze.</w:t>
      </w:r>
      <w:r w:rsidRPr="00186DD5">
        <w:rPr>
          <w:szCs w:val="24"/>
          <w:vertAlign w:val="superscript"/>
        </w:rPr>
        <w:footnoteReference w:id="17"/>
      </w:r>
      <w:r w:rsidRPr="00186DD5">
        <w:rPr>
          <w:szCs w:val="24"/>
        </w:rPr>
        <w:t xml:space="preserve">  </w:t>
      </w:r>
      <w:r>
        <w:rPr>
          <w:szCs w:val="24"/>
        </w:rPr>
        <w:t xml:space="preserve">Znalezienie początku proto-rolniczych zachować ludzi może być </w:t>
      </w:r>
      <w:r>
        <w:rPr>
          <w:szCs w:val="24"/>
        </w:rPr>
        <w:lastRenderedPageBreak/>
        <w:t xml:space="preserve">karkołomne. </w:t>
      </w:r>
      <w:r w:rsidR="005526E5">
        <w:rPr>
          <w:szCs w:val="24"/>
        </w:rPr>
        <w:t>W neolicie osiągnięto pełne udomowienie roślin i zwierząt, jednak już wcześniej zaczęto na małą skalę uprawę dzikich zbóż.</w:t>
      </w:r>
      <w:r w:rsidR="005526E5" w:rsidRPr="005526E5">
        <w:rPr>
          <w:szCs w:val="24"/>
          <w:vertAlign w:val="superscript"/>
        </w:rPr>
        <w:t xml:space="preserve"> </w:t>
      </w:r>
      <w:r w:rsidR="005526E5" w:rsidRPr="00186DD5">
        <w:rPr>
          <w:szCs w:val="24"/>
          <w:vertAlign w:val="superscript"/>
        </w:rPr>
        <w:footnoteReference w:id="18"/>
      </w:r>
      <w:r w:rsidR="005526E5" w:rsidRPr="00186DD5">
        <w:rPr>
          <w:szCs w:val="24"/>
        </w:rPr>
        <w:t xml:space="preserve"> </w:t>
      </w:r>
      <w:r w:rsidR="005526E5">
        <w:rPr>
          <w:szCs w:val="24"/>
        </w:rPr>
        <w:t xml:space="preserve"> </w:t>
      </w:r>
      <w:r>
        <w:rPr>
          <w:szCs w:val="24"/>
        </w:rPr>
        <w:t>Jeżeli przyjrzymy się Azji Zachodniej pod koniec plejstocenu,</w:t>
      </w:r>
      <w:r w:rsidRPr="00186DD5">
        <w:rPr>
          <w:szCs w:val="24"/>
        </w:rPr>
        <w:t xml:space="preserve"> </w:t>
      </w:r>
      <w:r>
        <w:rPr>
          <w:szCs w:val="24"/>
        </w:rPr>
        <w:t xml:space="preserve">gdy </w:t>
      </w:r>
      <w:r w:rsidRPr="00186DD5">
        <w:rPr>
          <w:szCs w:val="24"/>
        </w:rPr>
        <w:t>klimat</w:t>
      </w:r>
      <w:r>
        <w:rPr>
          <w:szCs w:val="24"/>
        </w:rPr>
        <w:t xml:space="preserve"> na tych obszarach</w:t>
      </w:r>
      <w:r w:rsidRPr="00186DD5">
        <w:rPr>
          <w:szCs w:val="24"/>
        </w:rPr>
        <w:t xml:space="preserve"> z</w:t>
      </w:r>
      <w:r w:rsidR="005526E5">
        <w:rPr>
          <w:szCs w:val="24"/>
        </w:rPr>
        <w:t>łagodniał i stał się bardziej dostępny to obszary te porastały dzikie zboża</w:t>
      </w:r>
      <w:r>
        <w:rPr>
          <w:szCs w:val="24"/>
        </w:rPr>
        <w:t>.</w:t>
      </w:r>
      <w:r w:rsidRPr="00186DD5">
        <w:rPr>
          <w:szCs w:val="24"/>
          <w:vertAlign w:val="superscript"/>
        </w:rPr>
        <w:footnoteReference w:id="19"/>
      </w:r>
      <w:r>
        <w:rPr>
          <w:szCs w:val="24"/>
        </w:rPr>
        <w:t xml:space="preserve"> </w:t>
      </w:r>
      <w:r w:rsidR="005526E5">
        <w:rPr>
          <w:szCs w:val="24"/>
        </w:rPr>
        <w:t xml:space="preserve"> </w:t>
      </w:r>
      <w:r>
        <w:rPr>
          <w:szCs w:val="24"/>
        </w:rPr>
        <w:t xml:space="preserve">Wkrótce miały zostać udomowione i wykorzystywane w gospodarce rolniczej. Godząc się na to, że może pierwszych działań proto-rolniczych nie jesteśmy w stanie umiejscowić w naszej chronologii. Warto zastanowić się w jaki sposób przebiegała domestykacja, ponieważ to był właśnie czynnik konieczny do stania się neolitycznym rolnikiem. </w:t>
      </w:r>
      <w:r w:rsidRPr="00186DD5">
        <w:rPr>
          <w:szCs w:val="24"/>
        </w:rPr>
        <w:t>Udomowienie zwierząt czy roślin, mogło rozwinąć się dwojako: poprzez adopcje lub adaptacje.</w:t>
      </w:r>
      <w:r>
        <w:rPr>
          <w:szCs w:val="24"/>
        </w:rPr>
        <w:t xml:space="preserve"> Możliwym wydaje się, że pierwsze próby udomowienia zwierząt były umyślne. Mniej agresywne zwierzęta były bardziej dostępne dla człowieka i stosunkowo łatwo było utrzymać dużą ilość zwierząt przez dłuższy czas. Z drugiej strony udomowienie roślin, wydaje się być bardziej procesem adaptacyjnym. </w:t>
      </w:r>
    </w:p>
    <w:p w14:paraId="31B434FC" w14:textId="6961886D" w:rsidR="007146D7" w:rsidRDefault="007146D7" w:rsidP="00D764B5">
      <w:pPr>
        <w:spacing w:after="0" w:line="360" w:lineRule="auto"/>
        <w:ind w:left="-5"/>
        <w:jc w:val="both"/>
        <w:rPr>
          <w:szCs w:val="24"/>
        </w:rPr>
      </w:pPr>
    </w:p>
    <w:p w14:paraId="05A11C55" w14:textId="77777777" w:rsidR="007146D7" w:rsidRPr="00186DD5" w:rsidRDefault="007146D7" w:rsidP="007146D7">
      <w:pPr>
        <w:spacing w:after="0" w:line="360" w:lineRule="auto"/>
        <w:ind w:left="-5"/>
        <w:jc w:val="both"/>
        <w:rPr>
          <w:szCs w:val="24"/>
        </w:rPr>
      </w:pPr>
      <w:r>
        <w:rPr>
          <w:szCs w:val="24"/>
        </w:rPr>
        <w:t>Udomowienie roślin przez rolników skutkowało tym, że u</w:t>
      </w:r>
      <w:r w:rsidRPr="00186DD5">
        <w:rPr>
          <w:szCs w:val="24"/>
        </w:rPr>
        <w:t>suwanie naturalnej roślinności zmniejszyło dzikie zasoby dla zbieraczy.</w:t>
      </w:r>
      <w:r w:rsidRPr="00186DD5">
        <w:rPr>
          <w:szCs w:val="24"/>
          <w:vertAlign w:val="superscript"/>
        </w:rPr>
        <w:footnoteReference w:id="20"/>
      </w:r>
      <w:r w:rsidRPr="00186DD5">
        <w:rPr>
          <w:szCs w:val="24"/>
        </w:rPr>
        <w:t xml:space="preserve"> </w:t>
      </w:r>
      <w:r>
        <w:rPr>
          <w:szCs w:val="24"/>
        </w:rPr>
        <w:t>Liczba zbieraczy na terenach Bliskiego Wschodu mogła stopniowo zanikać ze względu na niedogodne warunki. Po zniknięciu grup zbieracko-łowieckich z terenów z dominacją rolniczą stworzona mogła zostać nowa przestrzeń do wygospodarowania, co napędzało stopniową ekspansje „nowej idei”.</w:t>
      </w:r>
    </w:p>
    <w:p w14:paraId="5DBBB87B" w14:textId="77777777" w:rsidR="007146D7" w:rsidRDefault="007146D7" w:rsidP="00D764B5">
      <w:pPr>
        <w:spacing w:after="0" w:line="360" w:lineRule="auto"/>
        <w:ind w:left="-5"/>
        <w:jc w:val="both"/>
        <w:rPr>
          <w:szCs w:val="24"/>
        </w:rPr>
      </w:pPr>
    </w:p>
    <w:p w14:paraId="7420C667" w14:textId="77777777" w:rsidR="00CD5861" w:rsidRPr="00186DD5" w:rsidRDefault="00CD5861" w:rsidP="00CA47D2">
      <w:pPr>
        <w:spacing w:after="0" w:line="360" w:lineRule="auto"/>
        <w:ind w:left="-5"/>
        <w:jc w:val="both"/>
        <w:rPr>
          <w:szCs w:val="24"/>
        </w:rPr>
      </w:pPr>
    </w:p>
    <w:p w14:paraId="3BC1A8CA" w14:textId="77777777" w:rsidR="00D764B5" w:rsidRDefault="00D764B5" w:rsidP="00D764B5">
      <w:pPr>
        <w:spacing w:after="0" w:line="360" w:lineRule="auto"/>
        <w:ind w:left="0" w:firstLine="0"/>
        <w:jc w:val="both"/>
        <w:rPr>
          <w:szCs w:val="24"/>
        </w:rPr>
      </w:pPr>
    </w:p>
    <w:p w14:paraId="0F751BC3" w14:textId="77777777" w:rsidR="00D764B5" w:rsidRPr="00CD5861" w:rsidRDefault="00D764B5" w:rsidP="00D764B5">
      <w:pPr>
        <w:spacing w:after="0" w:line="360" w:lineRule="auto"/>
        <w:ind w:left="-5"/>
        <w:jc w:val="both"/>
        <w:rPr>
          <w:b/>
          <w:bCs/>
          <w:szCs w:val="24"/>
        </w:rPr>
      </w:pPr>
      <w:r>
        <w:rPr>
          <w:b/>
          <w:bCs/>
          <w:szCs w:val="24"/>
        </w:rPr>
        <w:t xml:space="preserve">POŻYWIENIE </w:t>
      </w:r>
    </w:p>
    <w:p w14:paraId="1AB6BB2B" w14:textId="1C24D1EE" w:rsidR="00D764B5" w:rsidRDefault="00D764B5" w:rsidP="00D764B5">
      <w:pPr>
        <w:spacing w:after="0" w:line="360" w:lineRule="auto"/>
        <w:ind w:left="-5"/>
        <w:jc w:val="both"/>
        <w:rPr>
          <w:szCs w:val="24"/>
        </w:rPr>
      </w:pPr>
      <w:r>
        <w:rPr>
          <w:szCs w:val="24"/>
        </w:rPr>
        <w:t xml:space="preserve">Jak już rośliny zostały udomowione w takim stopniu, że wystarczały w przeżyciu, nastąpił czas kontemplacji nad tym czy wcześniej nie żyło nam się lepiej. Bardzo popularna tendencja gatunku ludzkiego. Czy pierwsze pokolenia, które były zarówno łowcami-zbieraczami jak i też początkującymi rolnikami byli tymi, którzy podjęli najważniejszą decyzję w dziejach ludzkości? Zaznali już życia osiadłego, pamiętając swoje życie z młodości. Młodsze pokolenia gatunku ludzkiego mają dość specyficzną tendencje do udowodnienia swoim rodzicom, że ich pomysły są lepsze. Rewolucja jest powiewem świeżości i zazwyczaj kojarzona jest z młodszym pokoleniem </w:t>
      </w:r>
      <w:r>
        <w:rPr>
          <w:szCs w:val="24"/>
        </w:rPr>
        <w:lastRenderedPageBreak/>
        <w:t xml:space="preserve">niosącym zmiany. Niewykluczone, że to właśnie młodzież neolityczna mogła dokonać tej rewolucji. Z zasady rewolucja ma swoich zwolenników, jak i przeciwników. Każdy ze swoją racją, próbuje przekonać innych. Patrząc z naszej perspektywy wiadome jest to, że neolityczne pożywienie wcale nie było lepsze od paleolitycznego. </w:t>
      </w:r>
      <w:r w:rsidRPr="00186DD5">
        <w:rPr>
          <w:szCs w:val="24"/>
        </w:rPr>
        <w:t>Obecnie przyjmuję się pogląd, że społeczności zbieracko-łowieckie nie miały problemów ze zdobyciem jedzenia, ich dieta była zróżnicowana i pełna wartości odżywczych. Jedzenie neolityczne zawierało mniej składników odżywczych</w:t>
      </w:r>
      <w:r>
        <w:rPr>
          <w:szCs w:val="24"/>
        </w:rPr>
        <w:t xml:space="preserve"> oraz mniej różnorodną dietę od paleolitycznych łowców-zbieraczy</w:t>
      </w:r>
      <w:r w:rsidRPr="00186DD5">
        <w:rPr>
          <w:szCs w:val="24"/>
        </w:rPr>
        <w:t>.</w:t>
      </w:r>
      <w:r w:rsidRPr="00186DD5">
        <w:rPr>
          <w:szCs w:val="24"/>
          <w:vertAlign w:val="superscript"/>
        </w:rPr>
        <w:footnoteReference w:id="21"/>
      </w:r>
      <w:r w:rsidRPr="00186DD5">
        <w:rPr>
          <w:szCs w:val="24"/>
        </w:rPr>
        <w:t xml:space="preserve"> Czas poświęcany przez łowcy-zbieraczy na zdobycie jedzenia w porównaniu do osiadłych rolników z neolitu był stosunkowo niewielki. </w:t>
      </w:r>
      <w:r>
        <w:rPr>
          <w:szCs w:val="24"/>
        </w:rPr>
        <w:t>Paleolityczny człowiek nie poświęcał większości czasu na zdobywanie jedzenia. Zmieniło się to dopiero w</w:t>
      </w:r>
      <w:r w:rsidRPr="00186DD5">
        <w:rPr>
          <w:szCs w:val="24"/>
        </w:rPr>
        <w:t xml:space="preserve"> okresie neolitu</w:t>
      </w:r>
      <w:r>
        <w:rPr>
          <w:szCs w:val="24"/>
        </w:rPr>
        <w:t>, kiedy to</w:t>
      </w:r>
      <w:r w:rsidRPr="00186DD5">
        <w:rPr>
          <w:szCs w:val="24"/>
        </w:rPr>
        <w:t xml:space="preserve"> 80-90% czasu człowiek spędzał na przetrwaniu</w:t>
      </w:r>
      <w:r>
        <w:rPr>
          <w:szCs w:val="24"/>
        </w:rPr>
        <w:t xml:space="preserve">. Model ten drastycznie przypomina obecne dwudzieste pierwsze stulecie, kiedy to ludzie poświęcają zasadniczą większość czasu na przetrwanie, zwane obecnie zarabianiem pieniędzy. Jedzenie było jednak pozyskiwane na o wiele większą skalę. Większa ilość jedzenia kosztem jakości. W dzisiejszych czasach takie rozwiązania stosowane są zazwyczaj w sytuacjach kryzysu. Nie niewykluczone jest, że rewolucja młodzieży neolitycznej była odpowiedzią na zastany kryzys. Tylko jaki? </w:t>
      </w:r>
    </w:p>
    <w:p w14:paraId="4B9665C3" w14:textId="63CABC8F" w:rsidR="005526E5" w:rsidRDefault="005526E5" w:rsidP="00D764B5">
      <w:pPr>
        <w:spacing w:after="0" w:line="360" w:lineRule="auto"/>
        <w:ind w:left="-5"/>
        <w:jc w:val="both"/>
        <w:rPr>
          <w:szCs w:val="24"/>
        </w:rPr>
      </w:pPr>
    </w:p>
    <w:p w14:paraId="5B305AE0" w14:textId="77777777" w:rsidR="005526E5" w:rsidRDefault="005526E5" w:rsidP="005526E5">
      <w:pPr>
        <w:spacing w:after="0" w:line="360" w:lineRule="auto"/>
        <w:ind w:left="0" w:firstLine="0"/>
        <w:jc w:val="both"/>
        <w:rPr>
          <w:szCs w:val="24"/>
        </w:rPr>
      </w:pPr>
      <w:r w:rsidRPr="00186DD5">
        <w:rPr>
          <w:szCs w:val="24"/>
        </w:rPr>
        <w:t>Wprowadzenie ceramik</w:t>
      </w:r>
      <w:r>
        <w:rPr>
          <w:szCs w:val="24"/>
        </w:rPr>
        <w:t>i</w:t>
      </w:r>
      <w:r w:rsidRPr="00186DD5">
        <w:rPr>
          <w:szCs w:val="24"/>
        </w:rPr>
        <w:t xml:space="preserve"> było stopniowym procesem i przypuszcza się, że na początku nie powodowało dużej funkcjonalnej różnicy. </w:t>
      </w:r>
      <w:r w:rsidRPr="00186DD5">
        <w:rPr>
          <w:szCs w:val="24"/>
          <w:vertAlign w:val="superscript"/>
        </w:rPr>
        <w:footnoteReference w:id="22"/>
      </w:r>
      <w:r w:rsidRPr="00186DD5">
        <w:rPr>
          <w:szCs w:val="24"/>
        </w:rPr>
        <w:t xml:space="preserve"> </w:t>
      </w:r>
      <w:r>
        <w:rPr>
          <w:szCs w:val="24"/>
        </w:rPr>
        <w:t>W czasach neolitycznych r</w:t>
      </w:r>
      <w:r w:rsidRPr="00186DD5">
        <w:rPr>
          <w:szCs w:val="24"/>
        </w:rPr>
        <w:t>ozpowszechni</w:t>
      </w:r>
      <w:r>
        <w:rPr>
          <w:szCs w:val="24"/>
        </w:rPr>
        <w:t>ło się również</w:t>
      </w:r>
      <w:r w:rsidRPr="00186DD5">
        <w:rPr>
          <w:szCs w:val="24"/>
        </w:rPr>
        <w:t xml:space="preserve"> przetrzymywanie jedzeni</w:t>
      </w:r>
      <w:r>
        <w:rPr>
          <w:szCs w:val="24"/>
        </w:rPr>
        <w:t xml:space="preserve">a, między innymi dzięki nowemu wynalazkowi jakim była ceramika. Kumulacja jedzenia tworzyła środowisko stabilności, jakkolwiek pozornej zdecydowanie przyczyniała się do zmiany w myśleniu neolitycznych ludzi. Możliwe, że na większą skalę człowiek zaczął myśleć o przyszłości i tworzyć plany jej dotyczące. Jak wiemy, od zwierząt ludzi różni parę istotnych cech, jedną z nich jest umiejętność dalekosiężnego planowania. Przetrzymywanie jedzenia i strategiczne myślenie na ile czasu ono wystarczy możliwe, że zreorganizowało nasz sposób myślenia. </w:t>
      </w:r>
      <w:r w:rsidRPr="00186DD5">
        <w:rPr>
          <w:szCs w:val="24"/>
        </w:rPr>
        <w:t>Systemy rolnicze sta</w:t>
      </w:r>
      <w:r>
        <w:rPr>
          <w:szCs w:val="24"/>
        </w:rPr>
        <w:t>l</w:t>
      </w:r>
      <w:r w:rsidRPr="00186DD5">
        <w:rPr>
          <w:szCs w:val="24"/>
        </w:rPr>
        <w:t>e podlegały presji ulepsz</w:t>
      </w:r>
      <w:r>
        <w:rPr>
          <w:szCs w:val="24"/>
        </w:rPr>
        <w:t>ania</w:t>
      </w:r>
      <w:r w:rsidRPr="00186DD5">
        <w:rPr>
          <w:szCs w:val="24"/>
        </w:rPr>
        <w:t xml:space="preserve"> i doskonaleni</w:t>
      </w:r>
      <w:r>
        <w:rPr>
          <w:szCs w:val="24"/>
        </w:rPr>
        <w:t>a</w:t>
      </w:r>
      <w:r w:rsidRPr="00186DD5">
        <w:rPr>
          <w:szCs w:val="24"/>
        </w:rPr>
        <w:t xml:space="preserve"> środków</w:t>
      </w:r>
      <w:r>
        <w:rPr>
          <w:szCs w:val="24"/>
        </w:rPr>
        <w:t xml:space="preserve"> oraz </w:t>
      </w:r>
      <w:r w:rsidRPr="00186DD5">
        <w:rPr>
          <w:szCs w:val="24"/>
        </w:rPr>
        <w:t>sposobów, co powodowało relatywnie szybki rozwój społeczności osiadłych.</w:t>
      </w:r>
      <w:r w:rsidRPr="005526E5">
        <w:rPr>
          <w:szCs w:val="24"/>
        </w:rPr>
        <w:t xml:space="preserve"> </w:t>
      </w:r>
      <w:r w:rsidRPr="00186DD5">
        <w:rPr>
          <w:szCs w:val="24"/>
        </w:rPr>
        <w:t xml:space="preserve">Rozwój rolnictwa wymagał rozwoju technologii i odwrotnie – nie było to możliwe przy braku zasobów i czasu. </w:t>
      </w:r>
    </w:p>
    <w:p w14:paraId="73B0A82A" w14:textId="77777777" w:rsidR="005526E5" w:rsidRDefault="005526E5" w:rsidP="00D764B5">
      <w:pPr>
        <w:spacing w:after="0" w:line="360" w:lineRule="auto"/>
        <w:ind w:left="-5"/>
        <w:jc w:val="both"/>
        <w:rPr>
          <w:szCs w:val="24"/>
        </w:rPr>
      </w:pPr>
    </w:p>
    <w:p w14:paraId="6F37245B" w14:textId="77777777" w:rsidR="00D764B5" w:rsidRDefault="00D764B5" w:rsidP="00D764B5">
      <w:pPr>
        <w:spacing w:after="0" w:line="360" w:lineRule="auto"/>
        <w:ind w:left="-5"/>
        <w:jc w:val="both"/>
        <w:rPr>
          <w:szCs w:val="24"/>
        </w:rPr>
      </w:pPr>
    </w:p>
    <w:p w14:paraId="7FDE0742" w14:textId="77777777" w:rsidR="00CD5861" w:rsidRDefault="00CD5861" w:rsidP="005E3415">
      <w:pPr>
        <w:spacing w:after="0" w:line="360" w:lineRule="auto"/>
        <w:ind w:left="0" w:firstLine="0"/>
        <w:jc w:val="both"/>
        <w:rPr>
          <w:szCs w:val="24"/>
        </w:rPr>
      </w:pPr>
    </w:p>
    <w:p w14:paraId="4BEE5356" w14:textId="77777777" w:rsidR="005E3415" w:rsidRDefault="005E3415" w:rsidP="00CA47D2">
      <w:pPr>
        <w:spacing w:after="0" w:line="360" w:lineRule="auto"/>
        <w:ind w:left="-5"/>
        <w:jc w:val="both"/>
        <w:rPr>
          <w:b/>
          <w:bCs/>
          <w:szCs w:val="24"/>
        </w:rPr>
      </w:pPr>
      <w:r>
        <w:rPr>
          <w:b/>
          <w:bCs/>
          <w:szCs w:val="24"/>
        </w:rPr>
        <w:lastRenderedPageBreak/>
        <w:t>IDEOLOGIA NEOLITYCZNA</w:t>
      </w:r>
    </w:p>
    <w:p w14:paraId="4298F9EA" w14:textId="77777777" w:rsidR="005E3415" w:rsidRDefault="005E3415" w:rsidP="00CA47D2">
      <w:pPr>
        <w:spacing w:after="0" w:line="360" w:lineRule="auto"/>
        <w:ind w:left="-5"/>
        <w:jc w:val="both"/>
        <w:rPr>
          <w:b/>
          <w:bCs/>
          <w:szCs w:val="24"/>
        </w:rPr>
      </w:pPr>
    </w:p>
    <w:p w14:paraId="59B5CEC1" w14:textId="77777777" w:rsidR="00901F29" w:rsidRDefault="00901F29" w:rsidP="00901F29">
      <w:pPr>
        <w:spacing w:after="0" w:line="360" w:lineRule="auto"/>
        <w:ind w:left="-5"/>
        <w:jc w:val="both"/>
        <w:rPr>
          <w:szCs w:val="24"/>
        </w:rPr>
      </w:pPr>
      <w:r w:rsidRPr="00186DD5">
        <w:rPr>
          <w:szCs w:val="24"/>
        </w:rPr>
        <w:t>Społeczności neolityczne zostały zmuszone do kształtowania rozbudowanych relacji społecznych.</w:t>
      </w:r>
      <w:r w:rsidRPr="00186DD5">
        <w:rPr>
          <w:szCs w:val="24"/>
          <w:vertAlign w:val="superscript"/>
        </w:rPr>
        <w:footnoteReference w:id="23"/>
      </w:r>
      <w:r w:rsidRPr="00186DD5">
        <w:rPr>
          <w:szCs w:val="24"/>
        </w:rPr>
        <w:t xml:space="preserve">  </w:t>
      </w:r>
    </w:p>
    <w:p w14:paraId="5C35D400" w14:textId="4F725983" w:rsidR="00070ACA" w:rsidRDefault="005E3415" w:rsidP="005526E5">
      <w:pPr>
        <w:spacing w:after="0" w:line="360" w:lineRule="auto"/>
        <w:ind w:left="-15" w:firstLine="0"/>
        <w:jc w:val="both"/>
        <w:rPr>
          <w:szCs w:val="24"/>
        </w:rPr>
      </w:pPr>
      <w:r>
        <w:rPr>
          <w:szCs w:val="24"/>
        </w:rPr>
        <w:t>Stworzone nowe struktury społeczne</w:t>
      </w:r>
      <w:r w:rsidR="00D764B5">
        <w:rPr>
          <w:szCs w:val="24"/>
        </w:rPr>
        <w:t xml:space="preserve"> umożliwiły wyróżnienie osób prestiżowych. Jednym z czynników potrzebnych do powstania czegoś co nazywamy państwem jest rola wybitnych jednostek. Proto-państwa w którymś momencie musiały wykształcić ten społeczny status</w:t>
      </w:r>
      <w:r w:rsidR="007146D7">
        <w:rPr>
          <w:szCs w:val="24"/>
        </w:rPr>
        <w:t>, który</w:t>
      </w:r>
      <w:r w:rsidR="00D764B5">
        <w:rPr>
          <w:szCs w:val="24"/>
        </w:rPr>
        <w:t xml:space="preserve"> </w:t>
      </w:r>
      <w:r w:rsidR="007146D7">
        <w:rPr>
          <w:szCs w:val="24"/>
        </w:rPr>
        <w:t xml:space="preserve">jest </w:t>
      </w:r>
      <w:r w:rsidR="00D764B5">
        <w:rPr>
          <w:szCs w:val="24"/>
        </w:rPr>
        <w:t>tak dobrze znany dzisiaj</w:t>
      </w:r>
      <w:r w:rsidR="007146D7">
        <w:rPr>
          <w:szCs w:val="24"/>
        </w:rPr>
        <w:t>, że niewyobrażalne wydaję się nie posiadania go. Możliwe, że zalążek tworzenia się osób o statusie wyższym niż inni mógł zacząć wykształcać się w korelacji czasowej z rolnictwem. Coraz częściej również spotykana jest hipoteza, że c</w:t>
      </w:r>
      <w:r w:rsidR="00B23982" w:rsidRPr="00186DD5">
        <w:rPr>
          <w:szCs w:val="24"/>
        </w:rPr>
        <w:t>zynnik społeczn</w:t>
      </w:r>
      <w:r w:rsidR="007146D7">
        <w:rPr>
          <w:szCs w:val="24"/>
        </w:rPr>
        <w:t>o</w:t>
      </w:r>
      <w:r w:rsidR="00B23982" w:rsidRPr="00186DD5">
        <w:rPr>
          <w:szCs w:val="24"/>
        </w:rPr>
        <w:t>-ideologiczn</w:t>
      </w:r>
      <w:r w:rsidR="007146D7">
        <w:rPr>
          <w:szCs w:val="24"/>
        </w:rPr>
        <w:t>o-</w:t>
      </w:r>
      <w:r w:rsidR="00B23982" w:rsidRPr="00186DD5">
        <w:rPr>
          <w:szCs w:val="24"/>
        </w:rPr>
        <w:t>religijny</w:t>
      </w:r>
      <w:r w:rsidR="007146D7">
        <w:rPr>
          <w:szCs w:val="24"/>
        </w:rPr>
        <w:t xml:space="preserve"> był najbardziej znaczącym czynnikiem rewolucji neolitycznej.</w:t>
      </w:r>
      <w:r w:rsidR="00901F29" w:rsidRPr="00901F29">
        <w:rPr>
          <w:szCs w:val="24"/>
          <w:vertAlign w:val="superscript"/>
        </w:rPr>
        <w:t xml:space="preserve"> </w:t>
      </w:r>
      <w:r w:rsidR="00901F29" w:rsidRPr="00186DD5">
        <w:rPr>
          <w:szCs w:val="24"/>
          <w:vertAlign w:val="superscript"/>
        </w:rPr>
        <w:footnoteReference w:id="24"/>
      </w:r>
      <w:r w:rsidR="00901F29" w:rsidRPr="00186DD5">
        <w:rPr>
          <w:szCs w:val="24"/>
        </w:rPr>
        <w:t xml:space="preserve"> </w:t>
      </w:r>
      <w:r w:rsidR="007146D7">
        <w:rPr>
          <w:szCs w:val="24"/>
        </w:rPr>
        <w:t xml:space="preserve"> Co stoi w opozycji do czynnika przymusu związanego ze zmianami środowiskowymi, czy demograficznymi. Nie można zaprzeczyć, że rewolucja neolityczna wywołała szereg </w:t>
      </w:r>
      <w:r w:rsidR="007146D7" w:rsidRPr="00186DD5">
        <w:rPr>
          <w:szCs w:val="24"/>
        </w:rPr>
        <w:t>przekształceń zarówno na płaszczyźnie ekonomiczno</w:t>
      </w:r>
      <w:r w:rsidR="007146D7">
        <w:rPr>
          <w:szCs w:val="24"/>
        </w:rPr>
        <w:t>-</w:t>
      </w:r>
      <w:r w:rsidR="007146D7" w:rsidRPr="00186DD5">
        <w:rPr>
          <w:szCs w:val="24"/>
        </w:rPr>
        <w:t>społecznej</w:t>
      </w:r>
      <w:r w:rsidR="007146D7">
        <w:rPr>
          <w:szCs w:val="24"/>
        </w:rPr>
        <w:t>, ale również zmiany na</w:t>
      </w:r>
      <w:r w:rsidR="007146D7" w:rsidRPr="00186DD5">
        <w:rPr>
          <w:szCs w:val="24"/>
        </w:rPr>
        <w:t xml:space="preserve"> przestrzeni </w:t>
      </w:r>
      <w:r w:rsidR="007146D7">
        <w:rPr>
          <w:szCs w:val="24"/>
        </w:rPr>
        <w:t>ideologicznej. Ideologia neolityczna, jak ją nazwałam, mogła odgrywać kluczowe znaczenie w przyczynach inicjalnych procesów neolityzacji</w:t>
      </w:r>
      <w:r w:rsidR="00801BEB">
        <w:rPr>
          <w:szCs w:val="24"/>
        </w:rPr>
        <w:t>. Groźnie brzmiąc</w:t>
      </w:r>
      <w:r w:rsidR="00901F29">
        <w:rPr>
          <w:szCs w:val="24"/>
        </w:rPr>
        <w:t xml:space="preserve">e słowo ideologia, jest pojmowana przeze mnie jako sposób myślenia neolitycznych ludzi. Jeżeli przyjmiemy, że człowiek neolityczny myślał i poruszał się w grupie ludzi to samoistnie posiadali oni swoją własną ideologię. Możliwe, że nigdy jej nie poznamy, ale możemy spekulować mając pewne przesłanki. Jedną z tych przesłanek jest na przykład pojawienie się w neolicie życia ceremonialnego i religijnego. </w:t>
      </w:r>
      <w:r w:rsidR="00E01074" w:rsidRPr="00186DD5">
        <w:rPr>
          <w:szCs w:val="24"/>
        </w:rPr>
        <w:t xml:space="preserve">W neolicie pojawiła się </w:t>
      </w:r>
      <w:r w:rsidR="00901F29">
        <w:rPr>
          <w:szCs w:val="24"/>
        </w:rPr>
        <w:t xml:space="preserve">również </w:t>
      </w:r>
      <w:r w:rsidR="00E01074" w:rsidRPr="00186DD5">
        <w:rPr>
          <w:szCs w:val="24"/>
        </w:rPr>
        <w:t>myśl symboliczna</w:t>
      </w:r>
      <w:r w:rsidR="00901F29">
        <w:rPr>
          <w:szCs w:val="24"/>
        </w:rPr>
        <w:t xml:space="preserve">, a wraz z nią przedstawienia figuralne. </w:t>
      </w:r>
      <w:r w:rsidR="007B68D1">
        <w:rPr>
          <w:szCs w:val="24"/>
        </w:rPr>
        <w:t>Wszystkie te czynniki składają się na ideologię wykształconą w jakieś grupie. Przywoływana już wcześniej młodzież neolityczna nie stworzyła by rewolucji, gdyby nie posiadali oni swojej własnej nowej ideologii. Czynnik psychiczny ludzi sprzed dziesięciu tysięcy lat mógł odegrać większą rolę w tworzeniu świata jaki znamy, niż nam się wydaję. Nowa ideologia neolityczna wykształciła w naszych umysłach coś jeszcze, coś co z dzisiejszego punktu widzenia jest oczywistością. Mianowicie, przynależność do ziemi, dziedziczenia czy tożsamości</w:t>
      </w:r>
      <w:r w:rsidR="00125E38" w:rsidRPr="00186DD5">
        <w:rPr>
          <w:szCs w:val="24"/>
        </w:rPr>
        <w:t xml:space="preserve">. </w:t>
      </w:r>
      <w:r w:rsidR="00125E38" w:rsidRPr="00186DD5">
        <w:rPr>
          <w:szCs w:val="24"/>
          <w:vertAlign w:val="superscript"/>
        </w:rPr>
        <w:footnoteReference w:id="25"/>
      </w:r>
      <w:r w:rsidR="00125E38" w:rsidRPr="00186DD5">
        <w:rPr>
          <w:szCs w:val="24"/>
        </w:rPr>
        <w:t xml:space="preserve"> </w:t>
      </w:r>
      <w:r w:rsidR="007B68D1">
        <w:rPr>
          <w:szCs w:val="24"/>
        </w:rPr>
        <w:t>Poprzez przejście na osiadły tryb życia człowiek zaczął dbać o miejsce swojego życia, które pozwalało mu przeżyć. Przynależność do ziemi, którą nazywamy swoją</w:t>
      </w:r>
      <w:r w:rsidR="00CD72B1">
        <w:rPr>
          <w:szCs w:val="24"/>
        </w:rPr>
        <w:t>,</w:t>
      </w:r>
      <w:r w:rsidR="007B68D1">
        <w:rPr>
          <w:szCs w:val="24"/>
        </w:rPr>
        <w:t xml:space="preserve"> jest wymysłem neolitycznym.</w:t>
      </w:r>
      <w:r w:rsidR="00721ADD">
        <w:rPr>
          <w:szCs w:val="24"/>
        </w:rPr>
        <w:t xml:space="preserve"> Negatywnych skutków tej przynależności można liczyć bez końca, poczynając na nieskończonych </w:t>
      </w:r>
      <w:r w:rsidR="00721ADD">
        <w:rPr>
          <w:szCs w:val="24"/>
        </w:rPr>
        <w:lastRenderedPageBreak/>
        <w:t>konfliktach, a kończąc na zapędach nacjonalistów nie dbających o ziemie, a o wymyślone struktury.</w:t>
      </w:r>
      <w:r w:rsidR="00603C91">
        <w:rPr>
          <w:szCs w:val="24"/>
        </w:rPr>
        <w:t xml:space="preserve"> </w:t>
      </w:r>
      <w:r w:rsidR="00721ADD">
        <w:rPr>
          <w:szCs w:val="24"/>
        </w:rPr>
        <w:t xml:space="preserve">To właśnie w neolicie miały pierwowzór wymyślone linie, które </w:t>
      </w:r>
      <w:r w:rsidR="00603C91">
        <w:rPr>
          <w:szCs w:val="24"/>
        </w:rPr>
        <w:t xml:space="preserve">dziś </w:t>
      </w:r>
      <w:r w:rsidR="00721ADD">
        <w:rPr>
          <w:szCs w:val="24"/>
        </w:rPr>
        <w:t>nazywamy granicami.</w:t>
      </w:r>
    </w:p>
    <w:p w14:paraId="25445812" w14:textId="49F38102" w:rsidR="00C91703" w:rsidRDefault="00C91703" w:rsidP="005526E5">
      <w:pPr>
        <w:spacing w:after="0" w:line="360" w:lineRule="auto"/>
        <w:ind w:left="-15" w:firstLine="0"/>
        <w:jc w:val="both"/>
        <w:rPr>
          <w:szCs w:val="24"/>
        </w:rPr>
      </w:pPr>
    </w:p>
    <w:p w14:paraId="1DA8F4BB" w14:textId="77777777" w:rsidR="00C91703" w:rsidRPr="00186DD5" w:rsidRDefault="00C91703" w:rsidP="005526E5">
      <w:pPr>
        <w:spacing w:after="0" w:line="360" w:lineRule="auto"/>
        <w:ind w:left="-15" w:firstLine="0"/>
        <w:jc w:val="both"/>
        <w:rPr>
          <w:szCs w:val="24"/>
        </w:rPr>
      </w:pPr>
    </w:p>
    <w:p w14:paraId="74E203A3" w14:textId="339D0198" w:rsidR="00075523" w:rsidRPr="00BE7317" w:rsidRDefault="00885A19" w:rsidP="00CA47D2">
      <w:pPr>
        <w:spacing w:after="0" w:line="360" w:lineRule="auto"/>
        <w:ind w:left="-5"/>
        <w:jc w:val="both"/>
        <w:rPr>
          <w:b/>
          <w:bCs/>
          <w:szCs w:val="24"/>
        </w:rPr>
      </w:pPr>
      <w:r>
        <w:rPr>
          <w:b/>
          <w:bCs/>
          <w:szCs w:val="24"/>
        </w:rPr>
        <w:t>PODSUMOWANIE</w:t>
      </w:r>
    </w:p>
    <w:p w14:paraId="7D442964" w14:textId="77777777" w:rsidR="000B52EF" w:rsidRDefault="00075523" w:rsidP="00885A19">
      <w:pPr>
        <w:spacing w:after="0" w:line="360" w:lineRule="auto"/>
        <w:ind w:left="-5"/>
        <w:jc w:val="both"/>
        <w:rPr>
          <w:szCs w:val="24"/>
        </w:rPr>
      </w:pPr>
      <w:r>
        <w:rPr>
          <w:szCs w:val="24"/>
        </w:rPr>
        <w:t>Niezaprzeczalnie l</w:t>
      </w:r>
      <w:r w:rsidRPr="00186DD5">
        <w:rPr>
          <w:szCs w:val="24"/>
        </w:rPr>
        <w:t xml:space="preserve">udzkie zachowanie </w:t>
      </w:r>
      <w:r>
        <w:rPr>
          <w:szCs w:val="24"/>
        </w:rPr>
        <w:t>było</w:t>
      </w:r>
      <w:r w:rsidRPr="00186DD5">
        <w:rPr>
          <w:szCs w:val="24"/>
        </w:rPr>
        <w:t xml:space="preserve"> kształtującym czynnikiem życia </w:t>
      </w:r>
      <w:r w:rsidR="00C91703">
        <w:rPr>
          <w:szCs w:val="24"/>
        </w:rPr>
        <w:t>społecznego w neolicie</w:t>
      </w:r>
      <w:r w:rsidRPr="00186DD5">
        <w:rPr>
          <w:szCs w:val="24"/>
        </w:rPr>
        <w:t xml:space="preserve">, dlatego też </w:t>
      </w:r>
      <w:r w:rsidR="00C91703">
        <w:rPr>
          <w:szCs w:val="24"/>
        </w:rPr>
        <w:t xml:space="preserve">miało </w:t>
      </w:r>
      <w:r w:rsidRPr="00186DD5">
        <w:rPr>
          <w:szCs w:val="24"/>
        </w:rPr>
        <w:t>decydujące znaczenie w tworzeniu się rewolucji neolitycznej. Jednak podstawowym pytaniem, które warto sobie z</w:t>
      </w:r>
      <w:r>
        <w:rPr>
          <w:szCs w:val="24"/>
        </w:rPr>
        <w:t>a</w:t>
      </w:r>
      <w:r w:rsidRPr="00186DD5">
        <w:rPr>
          <w:szCs w:val="24"/>
        </w:rPr>
        <w:t xml:space="preserve">dać, czy było </w:t>
      </w:r>
      <w:r>
        <w:rPr>
          <w:szCs w:val="24"/>
        </w:rPr>
        <w:t xml:space="preserve">to </w:t>
      </w:r>
      <w:r w:rsidRPr="00186DD5">
        <w:rPr>
          <w:szCs w:val="24"/>
        </w:rPr>
        <w:t xml:space="preserve">działanie świadome? </w:t>
      </w:r>
      <w:r>
        <w:rPr>
          <w:szCs w:val="24"/>
        </w:rPr>
        <w:t>Przejście na rolnicze pozyskiwanie żywności trwało od trzech do dwóch tys. lat. Na początku było tylko uzupełnieniem w gospodarce zbieracko-łowieckiej, z czasem jednak osiągnęło status dominujący. Proces tego przejścia był długi i obejmował wiele pokoleń żywotów ludzkich. Według hipotezy, że neolityzacja była świadomym wyborem ludzkim, trzeba byłoby założyć, że wszystkie te pokolenia celowo wykonywały czynności, które miały doprowadzić w konsekwencji do pełnego zneolityzowania się. Koncepcja kolektywnego świadomego wykonywani</w:t>
      </w:r>
      <w:r w:rsidR="00CD72B1">
        <w:rPr>
          <w:szCs w:val="24"/>
        </w:rPr>
        <w:t>a</w:t>
      </w:r>
      <w:r>
        <w:rPr>
          <w:szCs w:val="24"/>
        </w:rPr>
        <w:t xml:space="preserve"> szeregu czynności przez tak długi okres wydaję się abstrakcyjnym scenariuszem. Rewolucja neolityczna nie była wynalazkiem ludzkości, a przynajmniej w moim mniemaniu, jest to mało prawdopodobne. Jeśli r</w:t>
      </w:r>
      <w:r w:rsidRPr="00186DD5">
        <w:rPr>
          <w:szCs w:val="24"/>
        </w:rPr>
        <w:t xml:space="preserve">ewolucja neolityczna nie </w:t>
      </w:r>
      <w:r>
        <w:rPr>
          <w:szCs w:val="24"/>
        </w:rPr>
        <w:t>była</w:t>
      </w:r>
      <w:r w:rsidRPr="00186DD5">
        <w:rPr>
          <w:szCs w:val="24"/>
        </w:rPr>
        <w:t xml:space="preserve"> wynalazkie</w:t>
      </w:r>
      <w:r>
        <w:rPr>
          <w:szCs w:val="24"/>
        </w:rPr>
        <w:t>m ludzkości, to</w:t>
      </w:r>
      <w:r w:rsidR="00CD72B1">
        <w:rPr>
          <w:szCs w:val="24"/>
        </w:rPr>
        <w:t xml:space="preserve"> czy możemy postrzegać ją jako osiągnięcie? Przyjmując retorykę, że neolityzacja </w:t>
      </w:r>
      <w:r>
        <w:rPr>
          <w:szCs w:val="24"/>
        </w:rPr>
        <w:t>była nieprzewidzianym wypadkiem</w:t>
      </w:r>
      <w:r w:rsidR="00CD72B1">
        <w:rPr>
          <w:szCs w:val="24"/>
        </w:rPr>
        <w:t xml:space="preserve"> odbieramy sobie (ludziom) zasługi. Jednak wydaję, że najprawdopodobniej tak było. Ten </w:t>
      </w:r>
      <w:r w:rsidR="00D52791">
        <w:rPr>
          <w:szCs w:val="24"/>
        </w:rPr>
        <w:t>„</w:t>
      </w:r>
      <w:r w:rsidR="00CD72B1">
        <w:rPr>
          <w:szCs w:val="24"/>
        </w:rPr>
        <w:t>wypadek przy pracy</w:t>
      </w:r>
      <w:r w:rsidR="00D52791">
        <w:rPr>
          <w:szCs w:val="24"/>
        </w:rPr>
        <w:t>”</w:t>
      </w:r>
      <w:r w:rsidR="00CD72B1">
        <w:rPr>
          <w:szCs w:val="24"/>
        </w:rPr>
        <w:t xml:space="preserve"> był skumulowan</w:t>
      </w:r>
      <w:r w:rsidR="00D52791">
        <w:rPr>
          <w:szCs w:val="24"/>
        </w:rPr>
        <w:t>ym efektem osiągniętym przez systemy prób i błędów. Tym systemom towarzyszył w</w:t>
      </w:r>
      <w:r w:rsidR="002A1B5B" w:rsidRPr="00186DD5">
        <w:rPr>
          <w:szCs w:val="24"/>
        </w:rPr>
        <w:t>pływ środowiska, zmiana klimatu, presja demograficzna</w:t>
      </w:r>
      <w:r w:rsidR="00D52791">
        <w:rPr>
          <w:szCs w:val="24"/>
        </w:rPr>
        <w:t xml:space="preserve">, </w:t>
      </w:r>
      <w:r w:rsidR="002A1B5B" w:rsidRPr="00186DD5">
        <w:rPr>
          <w:szCs w:val="24"/>
        </w:rPr>
        <w:t>społeczna konkurencja</w:t>
      </w:r>
      <w:r w:rsidR="00D52791">
        <w:rPr>
          <w:szCs w:val="24"/>
        </w:rPr>
        <w:t xml:space="preserve">, czy też nowa myśl neolityczna, znana przeze mnie jako ideologia młodzieży neolitycznej. </w:t>
      </w:r>
      <w:r w:rsidR="00125E38" w:rsidRPr="00186DD5">
        <w:rPr>
          <w:szCs w:val="24"/>
        </w:rPr>
        <w:t>Zbieracze stali się rolnikami na różne sposoby, w rożnym tempie i z różnych powodów.</w:t>
      </w:r>
      <w:r w:rsidR="00D52791">
        <w:rPr>
          <w:szCs w:val="24"/>
        </w:rPr>
        <w:t xml:space="preserve"> </w:t>
      </w:r>
    </w:p>
    <w:p w14:paraId="5D214B4F" w14:textId="77777777" w:rsidR="000B52EF" w:rsidRDefault="000B52EF" w:rsidP="00885A19">
      <w:pPr>
        <w:spacing w:after="0" w:line="360" w:lineRule="auto"/>
        <w:ind w:left="-5"/>
        <w:jc w:val="both"/>
        <w:rPr>
          <w:szCs w:val="24"/>
        </w:rPr>
      </w:pPr>
    </w:p>
    <w:p w14:paraId="49EC8291" w14:textId="77777777" w:rsidR="000B52EF" w:rsidRDefault="00D52791" w:rsidP="00885A19">
      <w:pPr>
        <w:spacing w:after="0" w:line="360" w:lineRule="auto"/>
        <w:ind w:left="-5"/>
        <w:jc w:val="both"/>
        <w:rPr>
          <w:szCs w:val="24"/>
        </w:rPr>
      </w:pPr>
      <w:r>
        <w:rPr>
          <w:szCs w:val="24"/>
        </w:rPr>
        <w:t xml:space="preserve">Często przywoływana jako powód neolityzacji jest </w:t>
      </w:r>
      <w:r w:rsidR="005526E5" w:rsidRPr="00186DD5">
        <w:rPr>
          <w:szCs w:val="24"/>
        </w:rPr>
        <w:t>wyższość gospodarki rolnej nad zbieracko-łowiecką</w:t>
      </w:r>
      <w:r>
        <w:rPr>
          <w:szCs w:val="24"/>
        </w:rPr>
        <w:t>, jako coś co było nieuniknione.</w:t>
      </w:r>
      <w:r w:rsidR="005526E5">
        <w:rPr>
          <w:szCs w:val="24"/>
        </w:rPr>
        <w:t xml:space="preserve"> </w:t>
      </w:r>
      <w:r>
        <w:rPr>
          <w:szCs w:val="24"/>
        </w:rPr>
        <w:t xml:space="preserve">Jednak </w:t>
      </w:r>
      <w:r w:rsidR="005526E5">
        <w:rPr>
          <w:szCs w:val="24"/>
        </w:rPr>
        <w:t>jest</w:t>
      </w:r>
      <w:r>
        <w:rPr>
          <w:szCs w:val="24"/>
        </w:rPr>
        <w:t xml:space="preserve"> to </w:t>
      </w:r>
      <w:r w:rsidR="005526E5">
        <w:rPr>
          <w:szCs w:val="24"/>
        </w:rPr>
        <w:t>prostolinijn</w:t>
      </w:r>
      <w:r>
        <w:rPr>
          <w:szCs w:val="24"/>
        </w:rPr>
        <w:t>e</w:t>
      </w:r>
      <w:r w:rsidR="005526E5">
        <w:rPr>
          <w:szCs w:val="24"/>
        </w:rPr>
        <w:t xml:space="preserve"> myślenie i zdecydowanie łatwiejsz</w:t>
      </w:r>
      <w:r>
        <w:rPr>
          <w:szCs w:val="24"/>
        </w:rPr>
        <w:t>e</w:t>
      </w:r>
      <w:r w:rsidR="005526E5">
        <w:rPr>
          <w:szCs w:val="24"/>
        </w:rPr>
        <w:t xml:space="preserve">. </w:t>
      </w:r>
      <w:r>
        <w:rPr>
          <w:szCs w:val="24"/>
        </w:rPr>
        <w:t>Według percepcji jaką sobie sami stworzyliśmy, to co jest nam (ludziom) znane jest lepsze</w:t>
      </w:r>
      <w:r w:rsidR="005526E5">
        <w:rPr>
          <w:szCs w:val="24"/>
        </w:rPr>
        <w:t>. Przyjęcie innych światopoglądów, idei czy pomysłów zawsze było dla nas (ludzi) trudne. W szczególności jeżeli chodzi o sprawy tak fundamentalne dla naszych umysłów</w:t>
      </w:r>
      <w:r>
        <w:rPr>
          <w:szCs w:val="24"/>
        </w:rPr>
        <w:t xml:space="preserve"> jak miejsce zamieszkania, produkcja żywności czy tożsamość</w:t>
      </w:r>
      <w:r w:rsidR="005526E5">
        <w:rPr>
          <w:szCs w:val="24"/>
        </w:rPr>
        <w:t xml:space="preserve">. </w:t>
      </w:r>
      <w:r w:rsidR="00885A19">
        <w:rPr>
          <w:szCs w:val="24"/>
        </w:rPr>
        <w:t>Wad i zalet rewolucji neolitycznej jest równie dużo. Jednak n</w:t>
      </w:r>
      <w:r w:rsidR="005526E5">
        <w:rPr>
          <w:szCs w:val="24"/>
        </w:rPr>
        <w:t xml:space="preserve">iewyobrażalne </w:t>
      </w:r>
      <w:r w:rsidR="00885A19">
        <w:rPr>
          <w:szCs w:val="24"/>
        </w:rPr>
        <w:t xml:space="preserve">dla wielu </w:t>
      </w:r>
      <w:r w:rsidR="005526E5">
        <w:rPr>
          <w:szCs w:val="24"/>
        </w:rPr>
        <w:t>byłoby nawet myślenie o możliwym błędzie jaki popełniliśmy jako ludzkość. Proste nazewnictwo złe czy dobre tutaj się nie sprawdzi. Złożoność problemu na to nie pozwala.</w:t>
      </w:r>
      <w:r w:rsidR="00885A19">
        <w:rPr>
          <w:szCs w:val="24"/>
        </w:rPr>
        <w:t xml:space="preserve"> Z pewnością jednak można stwierdzić, że gdyby nie neolit, świat nie wyglądałby tak samo. </w:t>
      </w:r>
    </w:p>
    <w:p w14:paraId="3CDE94EE" w14:textId="77777777" w:rsidR="000B52EF" w:rsidRDefault="000B52EF" w:rsidP="00885A19">
      <w:pPr>
        <w:spacing w:after="0" w:line="360" w:lineRule="auto"/>
        <w:ind w:left="-5"/>
        <w:jc w:val="both"/>
        <w:rPr>
          <w:szCs w:val="24"/>
        </w:rPr>
      </w:pPr>
    </w:p>
    <w:p w14:paraId="07D64A29" w14:textId="1159CB72" w:rsidR="005526E5" w:rsidRDefault="00885A19" w:rsidP="00885A19">
      <w:pPr>
        <w:spacing w:after="0" w:line="360" w:lineRule="auto"/>
        <w:ind w:left="-5"/>
        <w:jc w:val="both"/>
        <w:rPr>
          <w:szCs w:val="24"/>
        </w:rPr>
      </w:pPr>
      <w:r>
        <w:rPr>
          <w:szCs w:val="24"/>
        </w:rPr>
        <w:lastRenderedPageBreak/>
        <w:t>D</w:t>
      </w:r>
      <w:r w:rsidR="005526E5">
        <w:rPr>
          <w:szCs w:val="24"/>
        </w:rPr>
        <w:t xml:space="preserve">zisiaj leży w przeszłości, nawet tej dalekiej.  </w:t>
      </w:r>
    </w:p>
    <w:p w14:paraId="008BFBF8" w14:textId="77777777" w:rsidR="00D52791" w:rsidRDefault="00D52791" w:rsidP="00D52791">
      <w:pPr>
        <w:spacing w:after="0" w:line="360" w:lineRule="auto"/>
        <w:ind w:left="-5"/>
        <w:jc w:val="both"/>
        <w:rPr>
          <w:szCs w:val="24"/>
        </w:rPr>
      </w:pPr>
    </w:p>
    <w:p w14:paraId="453DA40A" w14:textId="77777777" w:rsidR="005526E5" w:rsidRPr="00186DD5" w:rsidRDefault="005526E5" w:rsidP="00CA47D2">
      <w:pPr>
        <w:spacing w:after="0" w:line="360" w:lineRule="auto"/>
        <w:ind w:left="-5" w:right="2332"/>
        <w:jc w:val="both"/>
        <w:rPr>
          <w:szCs w:val="24"/>
        </w:rPr>
      </w:pPr>
    </w:p>
    <w:sectPr w:rsidR="005526E5" w:rsidRPr="00186DD5" w:rsidSect="007C09A6">
      <w:footerReference w:type="even" r:id="rId6"/>
      <w:footerReference w:type="default" r:id="rId7"/>
      <w:footerReference w:type="first" r:id="rId8"/>
      <w:pgSz w:w="11906" w:h="16838"/>
      <w:pgMar w:top="1140" w:right="1142" w:bottom="1134" w:left="1134" w:header="708" w:footer="45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34C9B" w14:textId="77777777" w:rsidR="00A16F5F" w:rsidRDefault="00A16F5F">
      <w:pPr>
        <w:spacing w:after="0" w:line="240" w:lineRule="auto"/>
      </w:pPr>
      <w:r>
        <w:separator/>
      </w:r>
    </w:p>
  </w:endnote>
  <w:endnote w:type="continuationSeparator" w:id="0">
    <w:p w14:paraId="675108AF" w14:textId="77777777" w:rsidR="00A16F5F" w:rsidRDefault="00A16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5E24" w14:textId="77777777" w:rsidR="00070ACA" w:rsidRDefault="00000000">
    <w:pPr>
      <w:spacing w:after="0" w:line="259" w:lineRule="auto"/>
      <w:ind w:left="0" w:right="-8"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2301" w14:textId="77777777" w:rsidR="007C09A6" w:rsidRDefault="007C09A6" w:rsidP="007C09A6">
    <w:pPr>
      <w:spacing w:after="0" w:line="259" w:lineRule="auto"/>
      <w:ind w:left="0" w:right="-8" w:firstLine="0"/>
      <w:rPr>
        <w:sz w:val="20"/>
        <w:szCs w:val="18"/>
      </w:rPr>
    </w:pPr>
  </w:p>
  <w:p w14:paraId="1F3641ED" w14:textId="77777777" w:rsidR="007C09A6" w:rsidRDefault="007C09A6">
    <w:pPr>
      <w:spacing w:after="0" w:line="259" w:lineRule="auto"/>
      <w:ind w:left="0" w:right="-8" w:firstLine="0"/>
      <w:jc w:val="right"/>
      <w:rPr>
        <w:sz w:val="20"/>
        <w:szCs w:val="18"/>
      </w:rPr>
    </w:pPr>
  </w:p>
  <w:p w14:paraId="3796613D" w14:textId="25328C1F" w:rsidR="00070ACA" w:rsidRPr="005526E5" w:rsidRDefault="00000000">
    <w:pPr>
      <w:spacing w:after="0" w:line="259" w:lineRule="auto"/>
      <w:ind w:left="0" w:right="-8" w:firstLine="0"/>
      <w:jc w:val="right"/>
      <w:rPr>
        <w:sz w:val="20"/>
        <w:szCs w:val="18"/>
      </w:rPr>
    </w:pPr>
    <w:r w:rsidRPr="005526E5">
      <w:rPr>
        <w:sz w:val="20"/>
        <w:szCs w:val="18"/>
      </w:rPr>
      <w:fldChar w:fldCharType="begin"/>
    </w:r>
    <w:r w:rsidRPr="005526E5">
      <w:rPr>
        <w:sz w:val="20"/>
        <w:szCs w:val="18"/>
      </w:rPr>
      <w:instrText xml:space="preserve"> PAGE   \* MERGEFORMAT </w:instrText>
    </w:r>
    <w:r w:rsidRPr="005526E5">
      <w:rPr>
        <w:sz w:val="20"/>
        <w:szCs w:val="18"/>
      </w:rPr>
      <w:fldChar w:fldCharType="separate"/>
    </w:r>
    <w:r w:rsidRPr="005526E5">
      <w:rPr>
        <w:rFonts w:eastAsia="Arial"/>
        <w:sz w:val="20"/>
        <w:szCs w:val="18"/>
      </w:rPr>
      <w:t>1</w:t>
    </w:r>
    <w:r w:rsidRPr="005526E5">
      <w:rPr>
        <w:rFonts w:eastAsia="Arial"/>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27C9" w14:textId="77777777" w:rsidR="00070ACA" w:rsidRDefault="00000000">
    <w:pPr>
      <w:spacing w:after="0" w:line="259" w:lineRule="auto"/>
      <w:ind w:left="0" w:right="-8"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F85FE" w14:textId="77777777" w:rsidR="00A16F5F" w:rsidRDefault="00A16F5F">
      <w:pPr>
        <w:spacing w:after="158" w:line="237" w:lineRule="auto"/>
        <w:ind w:left="0" w:firstLine="0"/>
      </w:pPr>
      <w:r>
        <w:separator/>
      </w:r>
    </w:p>
  </w:footnote>
  <w:footnote w:type="continuationSeparator" w:id="0">
    <w:p w14:paraId="52DFEF4E" w14:textId="77777777" w:rsidR="00A16F5F" w:rsidRDefault="00A16F5F">
      <w:pPr>
        <w:spacing w:after="158" w:line="237" w:lineRule="auto"/>
        <w:ind w:left="0" w:firstLine="0"/>
      </w:pPr>
      <w:r>
        <w:continuationSeparator/>
      </w:r>
    </w:p>
  </w:footnote>
  <w:footnote w:id="1">
    <w:p w14:paraId="1BFC80C2" w14:textId="77777777" w:rsidR="008A1B74" w:rsidRPr="00B1369C" w:rsidRDefault="008A1B74" w:rsidP="008A1B74">
      <w:pPr>
        <w:pStyle w:val="footnotedescription"/>
        <w:spacing w:after="158" w:line="237" w:lineRule="auto"/>
        <w:rPr>
          <w:rFonts w:ascii="Times New Roman" w:hAnsi="Times New Roman" w:cs="Times New Roman"/>
          <w:sz w:val="20"/>
          <w:szCs w:val="20"/>
        </w:rPr>
      </w:pPr>
      <w:r w:rsidRPr="00B1369C">
        <w:rPr>
          <w:rStyle w:val="footnotemark"/>
          <w:rFonts w:ascii="Times New Roman" w:hAnsi="Times New Roman" w:cs="Times New Roman"/>
          <w:sz w:val="20"/>
          <w:szCs w:val="20"/>
        </w:rPr>
        <w:footnoteRef/>
      </w:r>
      <w:r w:rsidRPr="00B1369C">
        <w:rPr>
          <w:rFonts w:ascii="Times New Roman" w:hAnsi="Times New Roman" w:cs="Times New Roman"/>
          <w:sz w:val="20"/>
          <w:szCs w:val="20"/>
        </w:rPr>
        <w:t xml:space="preserve"> Janusz Kruk, </w:t>
      </w:r>
      <w:proofErr w:type="spellStart"/>
      <w:r w:rsidRPr="00B1369C">
        <w:rPr>
          <w:rFonts w:ascii="Times New Roman" w:hAnsi="Times New Roman" w:cs="Times New Roman"/>
          <w:sz w:val="20"/>
          <w:szCs w:val="20"/>
        </w:rPr>
        <w:t>Sarnuas</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Milisauskas</w:t>
      </w:r>
      <w:proofErr w:type="spellEnd"/>
      <w:r w:rsidRPr="00B1369C">
        <w:rPr>
          <w:rFonts w:ascii="Times New Roman" w:hAnsi="Times New Roman" w:cs="Times New Roman"/>
          <w:sz w:val="20"/>
          <w:szCs w:val="20"/>
        </w:rPr>
        <w:t xml:space="preserve">, 1999, Rozkwit i upadek społeczeństw rolniczych neolitu, Instytut archeologii i Etnologii Polskiej Akademii Nauk, Kraków </w:t>
      </w:r>
    </w:p>
  </w:footnote>
  <w:footnote w:id="2">
    <w:p w14:paraId="670743E4" w14:textId="77777777" w:rsidR="00F614D3" w:rsidRDefault="00F614D3" w:rsidP="00F614D3">
      <w:pPr>
        <w:pStyle w:val="footnotedescription"/>
      </w:pPr>
      <w:r w:rsidRPr="00B1369C">
        <w:rPr>
          <w:rStyle w:val="footnotemark"/>
          <w:rFonts w:ascii="Times New Roman" w:hAnsi="Times New Roman" w:cs="Times New Roman"/>
          <w:sz w:val="20"/>
          <w:szCs w:val="20"/>
        </w:rPr>
        <w:footnoteRef/>
      </w:r>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Verhoeven</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Marc</w:t>
      </w:r>
      <w:proofErr w:type="spellEnd"/>
      <w:r w:rsidRPr="00B1369C">
        <w:rPr>
          <w:rFonts w:ascii="Times New Roman" w:hAnsi="Times New Roman" w:cs="Times New Roman"/>
          <w:sz w:val="20"/>
          <w:szCs w:val="20"/>
        </w:rPr>
        <w:t xml:space="preserve">. The </w:t>
      </w:r>
      <w:proofErr w:type="spellStart"/>
      <w:r w:rsidRPr="00B1369C">
        <w:rPr>
          <w:rFonts w:ascii="Times New Roman" w:hAnsi="Times New Roman" w:cs="Times New Roman"/>
          <w:sz w:val="20"/>
          <w:szCs w:val="20"/>
        </w:rPr>
        <w:t>Birth</w:t>
      </w:r>
      <w:proofErr w:type="spellEnd"/>
      <w:r w:rsidRPr="00B1369C">
        <w:rPr>
          <w:rFonts w:ascii="Times New Roman" w:hAnsi="Times New Roman" w:cs="Times New Roman"/>
          <w:sz w:val="20"/>
          <w:szCs w:val="20"/>
        </w:rPr>
        <w:t xml:space="preserve"> of a </w:t>
      </w:r>
      <w:proofErr w:type="spellStart"/>
      <w:r w:rsidRPr="00B1369C">
        <w:rPr>
          <w:rFonts w:ascii="Times New Roman" w:hAnsi="Times New Roman" w:cs="Times New Roman"/>
          <w:sz w:val="20"/>
          <w:szCs w:val="20"/>
        </w:rPr>
        <w:t>Concept</w:t>
      </w:r>
      <w:proofErr w:type="spellEnd"/>
      <w:r w:rsidRPr="00B1369C">
        <w:rPr>
          <w:rFonts w:ascii="Times New Roman" w:hAnsi="Times New Roman" w:cs="Times New Roman"/>
          <w:sz w:val="20"/>
          <w:szCs w:val="20"/>
        </w:rPr>
        <w:t xml:space="preserve"> and the </w:t>
      </w:r>
      <w:proofErr w:type="spellStart"/>
      <w:r w:rsidRPr="00B1369C">
        <w:rPr>
          <w:rFonts w:ascii="Times New Roman" w:hAnsi="Times New Roman" w:cs="Times New Roman"/>
          <w:sz w:val="20"/>
          <w:szCs w:val="20"/>
        </w:rPr>
        <w:t>Origins</w:t>
      </w:r>
      <w:proofErr w:type="spellEnd"/>
      <w:r w:rsidRPr="00B1369C">
        <w:rPr>
          <w:rFonts w:ascii="Times New Roman" w:hAnsi="Times New Roman" w:cs="Times New Roman"/>
          <w:sz w:val="20"/>
          <w:szCs w:val="20"/>
        </w:rPr>
        <w:t xml:space="preserve"> of the </w:t>
      </w:r>
      <w:proofErr w:type="spellStart"/>
      <w:r w:rsidRPr="00B1369C">
        <w:rPr>
          <w:rFonts w:ascii="Times New Roman" w:hAnsi="Times New Roman" w:cs="Times New Roman"/>
          <w:sz w:val="20"/>
          <w:szCs w:val="20"/>
        </w:rPr>
        <w:t>Neolithic</w:t>
      </w:r>
      <w:proofErr w:type="spellEnd"/>
      <w:r w:rsidRPr="00B1369C">
        <w:rPr>
          <w:rFonts w:ascii="Times New Roman" w:hAnsi="Times New Roman" w:cs="Times New Roman"/>
          <w:sz w:val="20"/>
          <w:szCs w:val="20"/>
        </w:rPr>
        <w:t xml:space="preserve">: A </w:t>
      </w:r>
      <w:proofErr w:type="spellStart"/>
      <w:r w:rsidRPr="00B1369C">
        <w:rPr>
          <w:rFonts w:ascii="Times New Roman" w:hAnsi="Times New Roman" w:cs="Times New Roman"/>
          <w:sz w:val="20"/>
          <w:szCs w:val="20"/>
        </w:rPr>
        <w:t>History</w:t>
      </w:r>
      <w:proofErr w:type="spellEnd"/>
      <w:r w:rsidRPr="00B1369C">
        <w:rPr>
          <w:rFonts w:ascii="Times New Roman" w:hAnsi="Times New Roman" w:cs="Times New Roman"/>
          <w:sz w:val="20"/>
          <w:szCs w:val="20"/>
        </w:rPr>
        <w:t xml:space="preserve"> of </w:t>
      </w:r>
      <w:proofErr w:type="spellStart"/>
      <w:r w:rsidRPr="00B1369C">
        <w:rPr>
          <w:rFonts w:ascii="Times New Roman" w:hAnsi="Times New Roman" w:cs="Times New Roman"/>
          <w:sz w:val="20"/>
          <w:szCs w:val="20"/>
        </w:rPr>
        <w:t>Prehistoric</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Farmers</w:t>
      </w:r>
      <w:proofErr w:type="spellEnd"/>
      <w:r w:rsidRPr="00B1369C">
        <w:rPr>
          <w:rFonts w:ascii="Times New Roman" w:hAnsi="Times New Roman" w:cs="Times New Roman"/>
          <w:sz w:val="20"/>
          <w:szCs w:val="20"/>
        </w:rPr>
        <w:t xml:space="preserve"> in the </w:t>
      </w:r>
      <w:proofErr w:type="spellStart"/>
      <w:r w:rsidRPr="00B1369C">
        <w:rPr>
          <w:rFonts w:ascii="Times New Roman" w:hAnsi="Times New Roman" w:cs="Times New Roman"/>
          <w:sz w:val="20"/>
          <w:szCs w:val="20"/>
        </w:rPr>
        <w:t>Near</w:t>
      </w:r>
      <w:proofErr w:type="spellEnd"/>
      <w:r w:rsidRPr="00B1369C">
        <w:rPr>
          <w:rFonts w:ascii="Times New Roman" w:hAnsi="Times New Roman" w:cs="Times New Roman"/>
          <w:sz w:val="20"/>
          <w:szCs w:val="20"/>
        </w:rPr>
        <w:t xml:space="preserve"> East . In: </w:t>
      </w:r>
      <w:proofErr w:type="spellStart"/>
      <w:r w:rsidRPr="00B1369C">
        <w:rPr>
          <w:rFonts w:ascii="Times New Roman" w:hAnsi="Times New Roman" w:cs="Times New Roman"/>
          <w:sz w:val="20"/>
          <w:szCs w:val="20"/>
        </w:rPr>
        <w:t>Paléorient</w:t>
      </w:r>
      <w:proofErr w:type="spellEnd"/>
      <w:r w:rsidRPr="00B1369C">
        <w:rPr>
          <w:rFonts w:ascii="Times New Roman" w:hAnsi="Times New Roman" w:cs="Times New Roman"/>
          <w:sz w:val="20"/>
          <w:szCs w:val="20"/>
        </w:rPr>
        <w:t xml:space="preserve">, 2011, vol. 37, n°1. </w:t>
      </w:r>
      <w:proofErr w:type="spellStart"/>
      <w:r w:rsidRPr="00B1369C">
        <w:rPr>
          <w:rFonts w:ascii="Times New Roman" w:hAnsi="Times New Roman" w:cs="Times New Roman"/>
          <w:sz w:val="20"/>
          <w:szCs w:val="20"/>
        </w:rPr>
        <w:t>Néolithisations</w:t>
      </w:r>
      <w:proofErr w:type="spellEnd"/>
      <w:r w:rsidRPr="00B1369C">
        <w:rPr>
          <w:rFonts w:ascii="Times New Roman" w:hAnsi="Times New Roman" w:cs="Times New Roman"/>
          <w:sz w:val="20"/>
          <w:szCs w:val="20"/>
        </w:rPr>
        <w:t xml:space="preserve"> : </w:t>
      </w:r>
      <w:proofErr w:type="spellStart"/>
      <w:r w:rsidRPr="00B1369C">
        <w:rPr>
          <w:rFonts w:ascii="Times New Roman" w:hAnsi="Times New Roman" w:cs="Times New Roman"/>
          <w:sz w:val="20"/>
          <w:szCs w:val="20"/>
        </w:rPr>
        <w:t>nouvelles</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données</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nouvelles</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interprétations</w:t>
      </w:r>
      <w:proofErr w:type="spellEnd"/>
      <w:r w:rsidRPr="00B1369C">
        <w:rPr>
          <w:rFonts w:ascii="Times New Roman" w:hAnsi="Times New Roman" w:cs="Times New Roman"/>
          <w:sz w:val="20"/>
          <w:szCs w:val="20"/>
        </w:rPr>
        <w:t xml:space="preserve">. À propos </w:t>
      </w:r>
      <w:proofErr w:type="spellStart"/>
      <w:r w:rsidRPr="00B1369C">
        <w:rPr>
          <w:rFonts w:ascii="Times New Roman" w:hAnsi="Times New Roman" w:cs="Times New Roman"/>
          <w:sz w:val="20"/>
          <w:szCs w:val="20"/>
        </w:rPr>
        <w:t>du</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modèle</w:t>
      </w:r>
      <w:proofErr w:type="spellEnd"/>
      <w:r w:rsidRPr="00B1369C">
        <w:rPr>
          <w:rFonts w:ascii="Times New Roman" w:hAnsi="Times New Roman" w:cs="Times New Roman"/>
          <w:sz w:val="20"/>
          <w:szCs w:val="20"/>
        </w:rPr>
        <w:t xml:space="preserve"> </w:t>
      </w:r>
      <w:proofErr w:type="spellStart"/>
      <w:r w:rsidRPr="00B1369C">
        <w:rPr>
          <w:rFonts w:ascii="Times New Roman" w:hAnsi="Times New Roman" w:cs="Times New Roman"/>
          <w:sz w:val="20"/>
          <w:szCs w:val="20"/>
        </w:rPr>
        <w:t>théorique</w:t>
      </w:r>
      <w:proofErr w:type="spellEnd"/>
      <w:r w:rsidRPr="00B1369C">
        <w:rPr>
          <w:rFonts w:ascii="Times New Roman" w:hAnsi="Times New Roman" w:cs="Times New Roman"/>
          <w:sz w:val="20"/>
          <w:szCs w:val="20"/>
        </w:rPr>
        <w:t xml:space="preserve"> de Jacques </w:t>
      </w:r>
      <w:proofErr w:type="spellStart"/>
      <w:r w:rsidRPr="00B1369C">
        <w:rPr>
          <w:rFonts w:ascii="Times New Roman" w:hAnsi="Times New Roman" w:cs="Times New Roman"/>
          <w:sz w:val="20"/>
          <w:szCs w:val="20"/>
        </w:rPr>
        <w:t>Cauvin</w:t>
      </w:r>
      <w:proofErr w:type="spellEnd"/>
      <w:r w:rsidRPr="00B1369C">
        <w:rPr>
          <w:rFonts w:ascii="Times New Roman" w:hAnsi="Times New Roman" w:cs="Times New Roman"/>
          <w:sz w:val="20"/>
          <w:szCs w:val="20"/>
        </w:rPr>
        <w:t>. pp. 75-87</w:t>
      </w:r>
    </w:p>
  </w:footnote>
  <w:footnote w:id="3">
    <w:p w14:paraId="2EC73427" w14:textId="77777777" w:rsidR="00070ACA" w:rsidRPr="00167928" w:rsidRDefault="00000000">
      <w:pPr>
        <w:pStyle w:val="footnotedescription"/>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4">
    <w:p w14:paraId="3E06B7A8" w14:textId="77777777" w:rsidR="00A32DB1" w:rsidRPr="00167928" w:rsidRDefault="00A32DB1" w:rsidP="00A32DB1">
      <w:pPr>
        <w:pStyle w:val="footnotedescription"/>
        <w:spacing w:after="144" w:line="259" w:lineRule="auto"/>
        <w:jc w:val="both"/>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Janusz K. Kozłowski, 1999, Encyklopedia historyczna świata, Tom I, Prehistoria, APWO, Kraków </w:t>
      </w:r>
    </w:p>
  </w:footnote>
  <w:footnote w:id="5">
    <w:p w14:paraId="0FB3CA91" w14:textId="77777777" w:rsidR="00167928" w:rsidRPr="00167928" w:rsidRDefault="00167928" w:rsidP="00167928">
      <w:pPr>
        <w:pStyle w:val="footnotedescription"/>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6">
    <w:p w14:paraId="7F6EC92F" w14:textId="77777777" w:rsidR="00167928" w:rsidRPr="00167928" w:rsidRDefault="00167928" w:rsidP="00167928">
      <w:pPr>
        <w:pStyle w:val="footnotedescription"/>
        <w:spacing w:after="0"/>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7">
    <w:p w14:paraId="041D157B" w14:textId="77777777" w:rsidR="00125E38" w:rsidRPr="00167928" w:rsidRDefault="00125E38" w:rsidP="00125E38">
      <w:pPr>
        <w:pStyle w:val="footnotedescription"/>
        <w:spacing w:after="175" w:line="237"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Janusz Kruk, </w:t>
      </w:r>
      <w:proofErr w:type="spellStart"/>
      <w:r w:rsidRPr="00167928">
        <w:rPr>
          <w:rFonts w:ascii="Times New Roman" w:hAnsi="Times New Roman" w:cs="Times New Roman"/>
          <w:sz w:val="20"/>
          <w:szCs w:val="20"/>
        </w:rPr>
        <w:t>Sarnuas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Milisauskas</w:t>
      </w:r>
      <w:proofErr w:type="spellEnd"/>
      <w:r w:rsidRPr="00167928">
        <w:rPr>
          <w:rFonts w:ascii="Times New Roman" w:hAnsi="Times New Roman" w:cs="Times New Roman"/>
          <w:sz w:val="20"/>
          <w:szCs w:val="20"/>
        </w:rPr>
        <w:t xml:space="preserve">, 1999, Rozkwit i upadek społeczeństw rolniczych neolitu, Instytut archeologii i Etnologii Polskiej Akademii Nauk, Kraków </w:t>
      </w:r>
    </w:p>
  </w:footnote>
  <w:footnote w:id="8">
    <w:p w14:paraId="5C8442AB" w14:textId="77777777" w:rsidR="00A32DB1" w:rsidRPr="00167928" w:rsidRDefault="00A32DB1" w:rsidP="00A32DB1">
      <w:pPr>
        <w:pStyle w:val="footnotedescription"/>
        <w:spacing w:after="0"/>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9">
    <w:p w14:paraId="58FE92AE" w14:textId="77777777" w:rsidR="00A32DB1" w:rsidRPr="00167928" w:rsidRDefault="00A32DB1" w:rsidP="00A32DB1">
      <w:pPr>
        <w:pStyle w:val="footnotedescription"/>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10">
    <w:p w14:paraId="394E0104" w14:textId="77777777" w:rsidR="00A32DB1" w:rsidRDefault="00A32DB1" w:rsidP="00A32DB1">
      <w:pPr>
        <w:pStyle w:val="footnotedescription"/>
        <w:spacing w:after="174"/>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11">
    <w:p w14:paraId="1219340A" w14:textId="77777777" w:rsidR="00186DD5" w:rsidRPr="00167928" w:rsidRDefault="00186DD5" w:rsidP="00186DD5">
      <w:pPr>
        <w:pStyle w:val="footnotedescription"/>
        <w:spacing w:after="180" w:line="235"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 i M. Antosiewiczowie, 1997, Historia Świata. Świt ludzkości. Prehistoria -3000 p.n.e., </w:t>
      </w:r>
      <w:proofErr w:type="spellStart"/>
      <w:r w:rsidRPr="00167928">
        <w:rPr>
          <w:rFonts w:ascii="Times New Roman" w:hAnsi="Times New Roman" w:cs="Times New Roman"/>
          <w:sz w:val="20"/>
          <w:szCs w:val="20"/>
        </w:rPr>
        <w:t>Amber</w:t>
      </w:r>
      <w:proofErr w:type="spellEnd"/>
      <w:r w:rsidRPr="00167928">
        <w:rPr>
          <w:rFonts w:ascii="Times New Roman" w:hAnsi="Times New Roman" w:cs="Times New Roman"/>
          <w:sz w:val="20"/>
          <w:szCs w:val="20"/>
        </w:rPr>
        <w:t>, s. 93-100</w:t>
      </w:r>
    </w:p>
  </w:footnote>
  <w:footnote w:id="12">
    <w:p w14:paraId="6BEE2498" w14:textId="77777777" w:rsidR="00186DD5" w:rsidRDefault="00186DD5" w:rsidP="00186DD5">
      <w:pPr>
        <w:pStyle w:val="footnotedescription"/>
        <w:spacing w:after="0" w:line="235" w:lineRule="auto"/>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 i M. Antosiewiczowie, 1997, Historia Świata. Świt ludzkości. Prehistoria -3000 p.n.e., </w:t>
      </w:r>
      <w:proofErr w:type="spellStart"/>
      <w:r w:rsidRPr="00167928">
        <w:rPr>
          <w:rFonts w:ascii="Times New Roman" w:hAnsi="Times New Roman" w:cs="Times New Roman"/>
          <w:sz w:val="20"/>
          <w:szCs w:val="20"/>
        </w:rPr>
        <w:t>Amber</w:t>
      </w:r>
      <w:proofErr w:type="spellEnd"/>
      <w:r w:rsidRPr="00167928">
        <w:rPr>
          <w:rFonts w:ascii="Times New Roman" w:hAnsi="Times New Roman" w:cs="Times New Roman"/>
          <w:sz w:val="20"/>
          <w:szCs w:val="20"/>
        </w:rPr>
        <w:t>, s. 93-100</w:t>
      </w:r>
    </w:p>
  </w:footnote>
  <w:footnote w:id="13">
    <w:p w14:paraId="0F135DC4" w14:textId="77777777" w:rsidR="007829B9" w:rsidRPr="00167928" w:rsidRDefault="007829B9" w:rsidP="007829B9">
      <w:pPr>
        <w:pStyle w:val="footnotedescription"/>
        <w:spacing w:after="0" w:line="254"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Serge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Svizzero</w:t>
      </w:r>
      <w:proofErr w:type="spellEnd"/>
      <w:r w:rsidRPr="00167928">
        <w:rPr>
          <w:rFonts w:ascii="Times New Roman" w:hAnsi="Times New Roman" w:cs="Times New Roman"/>
          <w:sz w:val="20"/>
          <w:szCs w:val="20"/>
        </w:rPr>
        <w:t xml:space="preserve">, 2017, How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Revolution</w:t>
      </w:r>
      <w:proofErr w:type="spellEnd"/>
      <w:r w:rsidRPr="00167928">
        <w:rPr>
          <w:rFonts w:ascii="Times New Roman" w:hAnsi="Times New Roman" w:cs="Times New Roman"/>
          <w:sz w:val="20"/>
          <w:szCs w:val="20"/>
        </w:rPr>
        <w:t xml:space="preserve"> Has </w:t>
      </w:r>
      <w:proofErr w:type="spellStart"/>
      <w:r w:rsidRPr="00167928">
        <w:rPr>
          <w:rFonts w:ascii="Times New Roman" w:hAnsi="Times New Roman" w:cs="Times New Roman"/>
          <w:sz w:val="20"/>
          <w:szCs w:val="20"/>
        </w:rPr>
        <w:t>Unfolded</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Invention</w:t>
      </w:r>
      <w:proofErr w:type="spellEnd"/>
      <w:r w:rsidRPr="00167928">
        <w:rPr>
          <w:rFonts w:ascii="Times New Roman" w:hAnsi="Times New Roman" w:cs="Times New Roman"/>
          <w:sz w:val="20"/>
          <w:szCs w:val="20"/>
        </w:rPr>
        <w:t xml:space="preserve"> and </w:t>
      </w:r>
      <w:proofErr w:type="spellStart"/>
      <w:r w:rsidRPr="00167928">
        <w:rPr>
          <w:rFonts w:ascii="Times New Roman" w:hAnsi="Times New Roman" w:cs="Times New Roman"/>
          <w:sz w:val="20"/>
          <w:szCs w:val="20"/>
        </w:rPr>
        <w:t>Adoption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or</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Change</w:t>
      </w:r>
      <w:proofErr w:type="spellEnd"/>
      <w:r w:rsidRPr="00167928">
        <w:rPr>
          <w:rFonts w:ascii="Times New Roman" w:hAnsi="Times New Roman" w:cs="Times New Roman"/>
          <w:sz w:val="20"/>
          <w:szCs w:val="20"/>
        </w:rPr>
        <w:t xml:space="preserve"> and Adaptation? </w:t>
      </w:r>
      <w:proofErr w:type="spellStart"/>
      <w:r w:rsidRPr="00167928">
        <w:rPr>
          <w:rFonts w:ascii="Times New Roman" w:hAnsi="Times New Roman" w:cs="Times New Roman"/>
          <w:sz w:val="20"/>
          <w:szCs w:val="20"/>
        </w:rPr>
        <w:t>Addressing</w:t>
      </w:r>
      <w:proofErr w:type="spellEnd"/>
      <w:r w:rsidRPr="00167928">
        <w:rPr>
          <w:rFonts w:ascii="Times New Roman" w:hAnsi="Times New Roman" w:cs="Times New Roman"/>
          <w:sz w:val="20"/>
          <w:szCs w:val="20"/>
        </w:rPr>
        <w:t xml:space="preserve"> the </w:t>
      </w:r>
      <w:proofErr w:type="spellStart"/>
      <w:r w:rsidRPr="00167928">
        <w:rPr>
          <w:rFonts w:ascii="Times New Roman" w:hAnsi="Times New Roman" w:cs="Times New Roman"/>
          <w:sz w:val="20"/>
          <w:szCs w:val="20"/>
        </w:rPr>
        <w:t>Diffusion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Controversy</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about</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Initial</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Domestication</w:t>
      </w:r>
      <w:proofErr w:type="spellEnd"/>
      <w:r w:rsidRPr="00167928">
        <w:rPr>
          <w:rFonts w:ascii="Times New Roman" w:hAnsi="Times New Roman" w:cs="Times New Roman"/>
          <w:sz w:val="20"/>
          <w:szCs w:val="20"/>
        </w:rPr>
        <w:t>, CEMOI, Francja</w:t>
      </w:r>
      <w:r w:rsidRPr="00167928">
        <w:rPr>
          <w:sz w:val="20"/>
          <w:szCs w:val="20"/>
        </w:rPr>
        <w:t xml:space="preserve"> </w:t>
      </w:r>
    </w:p>
  </w:footnote>
  <w:footnote w:id="14">
    <w:p w14:paraId="217BBCE0" w14:textId="77777777" w:rsidR="00125E38" w:rsidRPr="00167928" w:rsidRDefault="00125E38" w:rsidP="00125E38">
      <w:pPr>
        <w:pStyle w:val="footnotedescription"/>
        <w:spacing w:after="0" w:line="237"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Janusz Kruk, </w:t>
      </w:r>
      <w:proofErr w:type="spellStart"/>
      <w:r w:rsidRPr="00167928">
        <w:rPr>
          <w:rFonts w:ascii="Times New Roman" w:hAnsi="Times New Roman" w:cs="Times New Roman"/>
          <w:sz w:val="20"/>
          <w:szCs w:val="20"/>
        </w:rPr>
        <w:t>Sarnuas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Milisauskas</w:t>
      </w:r>
      <w:proofErr w:type="spellEnd"/>
      <w:r w:rsidRPr="00167928">
        <w:rPr>
          <w:rFonts w:ascii="Times New Roman" w:hAnsi="Times New Roman" w:cs="Times New Roman"/>
          <w:sz w:val="20"/>
          <w:szCs w:val="20"/>
        </w:rPr>
        <w:t xml:space="preserve">, 1999, Rozkwit i upadek społeczeństw rolniczych neolitu, Instytut archeologii i Etnologii Polskiej Akademii Nauk, Kraków </w:t>
      </w:r>
    </w:p>
  </w:footnote>
  <w:footnote w:id="15">
    <w:p w14:paraId="5ED61FF9" w14:textId="77777777" w:rsidR="001E6189" w:rsidRPr="00167928" w:rsidRDefault="001E6189" w:rsidP="001E6189">
      <w:pPr>
        <w:pStyle w:val="footnotedescription"/>
        <w:spacing w:after="175" w:line="237"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Janusz Kruk, </w:t>
      </w:r>
      <w:proofErr w:type="spellStart"/>
      <w:r w:rsidRPr="00167928">
        <w:rPr>
          <w:rFonts w:ascii="Times New Roman" w:hAnsi="Times New Roman" w:cs="Times New Roman"/>
          <w:sz w:val="20"/>
          <w:szCs w:val="20"/>
        </w:rPr>
        <w:t>Sarnuas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Milisauskas</w:t>
      </w:r>
      <w:proofErr w:type="spellEnd"/>
      <w:r w:rsidRPr="00167928">
        <w:rPr>
          <w:rFonts w:ascii="Times New Roman" w:hAnsi="Times New Roman" w:cs="Times New Roman"/>
          <w:sz w:val="20"/>
          <w:szCs w:val="20"/>
        </w:rPr>
        <w:t xml:space="preserve">, 1999, Rozkwit i upadek społeczeństw rolniczych neolitu, Instytut archeologii i Etnologii Polskiej Akademii Nauk, Kraków </w:t>
      </w:r>
    </w:p>
  </w:footnote>
  <w:footnote w:id="16">
    <w:p w14:paraId="175FA7DE" w14:textId="77777777" w:rsidR="00CD5861" w:rsidRPr="00167928" w:rsidRDefault="00CD5861" w:rsidP="00CD5861">
      <w:pPr>
        <w:pStyle w:val="footnotedescription"/>
        <w:spacing w:after="0" w:line="237"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Janusz Kruk, </w:t>
      </w:r>
      <w:proofErr w:type="spellStart"/>
      <w:r w:rsidRPr="00167928">
        <w:rPr>
          <w:rFonts w:ascii="Times New Roman" w:hAnsi="Times New Roman" w:cs="Times New Roman"/>
          <w:sz w:val="20"/>
          <w:szCs w:val="20"/>
        </w:rPr>
        <w:t>Sarnuas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Milisauskas</w:t>
      </w:r>
      <w:proofErr w:type="spellEnd"/>
      <w:r w:rsidRPr="00167928">
        <w:rPr>
          <w:rFonts w:ascii="Times New Roman" w:hAnsi="Times New Roman" w:cs="Times New Roman"/>
          <w:sz w:val="20"/>
          <w:szCs w:val="20"/>
        </w:rPr>
        <w:t xml:space="preserve">, 1999, Rozkwit i upadek społeczeństw rolniczych neolitu, Instytut archeologii i Etnologii Polskiej Akademii Nauk, Kraków </w:t>
      </w:r>
    </w:p>
  </w:footnote>
  <w:footnote w:id="17">
    <w:p w14:paraId="4F7946F6" w14:textId="77777777" w:rsidR="00D764B5" w:rsidRPr="00167928" w:rsidRDefault="00D764B5" w:rsidP="00D764B5">
      <w:pPr>
        <w:pStyle w:val="footnotedescription"/>
        <w:spacing w:after="0" w:line="241"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Serge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Svizzero</w:t>
      </w:r>
      <w:proofErr w:type="spellEnd"/>
      <w:r w:rsidRPr="00167928">
        <w:rPr>
          <w:rFonts w:ascii="Times New Roman" w:hAnsi="Times New Roman" w:cs="Times New Roman"/>
          <w:sz w:val="20"/>
          <w:szCs w:val="20"/>
        </w:rPr>
        <w:t xml:space="preserve">, 2017, How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Revolution</w:t>
      </w:r>
      <w:proofErr w:type="spellEnd"/>
      <w:r w:rsidRPr="00167928">
        <w:rPr>
          <w:rFonts w:ascii="Times New Roman" w:hAnsi="Times New Roman" w:cs="Times New Roman"/>
          <w:sz w:val="20"/>
          <w:szCs w:val="20"/>
        </w:rPr>
        <w:t xml:space="preserve"> Has </w:t>
      </w:r>
      <w:proofErr w:type="spellStart"/>
      <w:r w:rsidRPr="00167928">
        <w:rPr>
          <w:rFonts w:ascii="Times New Roman" w:hAnsi="Times New Roman" w:cs="Times New Roman"/>
          <w:sz w:val="20"/>
          <w:szCs w:val="20"/>
        </w:rPr>
        <w:t>Unfolded</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Invention</w:t>
      </w:r>
      <w:proofErr w:type="spellEnd"/>
      <w:r w:rsidRPr="00167928">
        <w:rPr>
          <w:rFonts w:ascii="Times New Roman" w:hAnsi="Times New Roman" w:cs="Times New Roman"/>
          <w:sz w:val="20"/>
          <w:szCs w:val="20"/>
        </w:rPr>
        <w:t xml:space="preserve"> and </w:t>
      </w:r>
      <w:proofErr w:type="spellStart"/>
      <w:r w:rsidRPr="00167928">
        <w:rPr>
          <w:rFonts w:ascii="Times New Roman" w:hAnsi="Times New Roman" w:cs="Times New Roman"/>
          <w:sz w:val="20"/>
          <w:szCs w:val="20"/>
        </w:rPr>
        <w:t>Adoption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or</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Change</w:t>
      </w:r>
      <w:proofErr w:type="spellEnd"/>
      <w:r w:rsidRPr="00167928">
        <w:rPr>
          <w:rFonts w:ascii="Times New Roman" w:hAnsi="Times New Roman" w:cs="Times New Roman"/>
          <w:sz w:val="20"/>
          <w:szCs w:val="20"/>
        </w:rPr>
        <w:t xml:space="preserve"> and Adaptation? </w:t>
      </w:r>
      <w:proofErr w:type="spellStart"/>
      <w:r w:rsidRPr="00167928">
        <w:rPr>
          <w:rFonts w:ascii="Times New Roman" w:hAnsi="Times New Roman" w:cs="Times New Roman"/>
          <w:sz w:val="20"/>
          <w:szCs w:val="20"/>
        </w:rPr>
        <w:t>Addressing</w:t>
      </w:r>
      <w:proofErr w:type="spellEnd"/>
      <w:r w:rsidRPr="00167928">
        <w:rPr>
          <w:rFonts w:ascii="Times New Roman" w:hAnsi="Times New Roman" w:cs="Times New Roman"/>
          <w:sz w:val="20"/>
          <w:szCs w:val="20"/>
        </w:rPr>
        <w:t xml:space="preserve"> the </w:t>
      </w:r>
      <w:proofErr w:type="spellStart"/>
      <w:r w:rsidRPr="00167928">
        <w:rPr>
          <w:rFonts w:ascii="Times New Roman" w:hAnsi="Times New Roman" w:cs="Times New Roman"/>
          <w:sz w:val="20"/>
          <w:szCs w:val="20"/>
        </w:rPr>
        <w:t>Diffusion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Controversy</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about</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Initial</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Domestication</w:t>
      </w:r>
      <w:proofErr w:type="spellEnd"/>
      <w:r w:rsidRPr="00167928">
        <w:rPr>
          <w:rFonts w:ascii="Times New Roman" w:hAnsi="Times New Roman" w:cs="Times New Roman"/>
          <w:sz w:val="20"/>
          <w:szCs w:val="20"/>
        </w:rPr>
        <w:t xml:space="preserve">, CEMOI, Francja </w:t>
      </w:r>
    </w:p>
  </w:footnote>
  <w:footnote w:id="18">
    <w:p w14:paraId="3A3F30FF" w14:textId="77777777" w:rsidR="005526E5" w:rsidRDefault="005526E5" w:rsidP="005526E5">
      <w:pPr>
        <w:pStyle w:val="footnotedescription"/>
        <w:spacing w:line="241" w:lineRule="auto"/>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19">
    <w:p w14:paraId="7AA41B63" w14:textId="77777777" w:rsidR="00D764B5" w:rsidRPr="00167928" w:rsidRDefault="00D764B5" w:rsidP="00D764B5">
      <w:pPr>
        <w:pStyle w:val="footnotedescription"/>
        <w:spacing w:after="180" w:line="235"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Paul </w:t>
      </w:r>
      <w:proofErr w:type="spellStart"/>
      <w:r w:rsidRPr="00167928">
        <w:rPr>
          <w:rFonts w:ascii="Times New Roman" w:hAnsi="Times New Roman" w:cs="Times New Roman"/>
          <w:sz w:val="20"/>
          <w:szCs w:val="20"/>
        </w:rPr>
        <w:t>Bahn</w:t>
      </w:r>
      <w:proofErr w:type="spellEnd"/>
      <w:r w:rsidRPr="00167928">
        <w:rPr>
          <w:rFonts w:ascii="Times New Roman" w:hAnsi="Times New Roman" w:cs="Times New Roman"/>
          <w:sz w:val="20"/>
          <w:szCs w:val="20"/>
        </w:rPr>
        <w:t xml:space="preserve"> [red.], 2019, Historia archeologii. Podstawowy przewodnik po przeszłości człowieka, Wydawnictwo Arkady, Warszawa  </w:t>
      </w:r>
    </w:p>
  </w:footnote>
  <w:footnote w:id="20">
    <w:p w14:paraId="10C88D99" w14:textId="77777777" w:rsidR="007146D7" w:rsidRDefault="007146D7" w:rsidP="007146D7">
      <w:pPr>
        <w:pStyle w:val="footnotedescription"/>
        <w:spacing w:after="160" w:line="235" w:lineRule="auto"/>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Paul </w:t>
      </w:r>
      <w:proofErr w:type="spellStart"/>
      <w:r w:rsidRPr="00167928">
        <w:rPr>
          <w:rFonts w:ascii="Times New Roman" w:hAnsi="Times New Roman" w:cs="Times New Roman"/>
          <w:sz w:val="20"/>
          <w:szCs w:val="20"/>
        </w:rPr>
        <w:t>Bahn</w:t>
      </w:r>
      <w:proofErr w:type="spellEnd"/>
      <w:r w:rsidRPr="00167928">
        <w:rPr>
          <w:rFonts w:ascii="Times New Roman" w:hAnsi="Times New Roman" w:cs="Times New Roman"/>
          <w:sz w:val="20"/>
          <w:szCs w:val="20"/>
        </w:rPr>
        <w:t xml:space="preserve"> [red.], 2019, Historia archeologii. Podstawowy przewodnik po przeszłości człowieka, Wydawnictwo Arkady, Warszawa</w:t>
      </w:r>
      <w:r>
        <w:t xml:space="preserve">  </w:t>
      </w:r>
    </w:p>
  </w:footnote>
  <w:footnote w:id="21">
    <w:p w14:paraId="317A98B1" w14:textId="77777777" w:rsidR="00D764B5" w:rsidRPr="00167928" w:rsidRDefault="00D764B5" w:rsidP="00D764B5">
      <w:pPr>
        <w:pStyle w:val="footnotedescription"/>
        <w:spacing w:after="180" w:line="235"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Paul </w:t>
      </w:r>
      <w:proofErr w:type="spellStart"/>
      <w:r w:rsidRPr="00167928">
        <w:rPr>
          <w:rFonts w:ascii="Times New Roman" w:hAnsi="Times New Roman" w:cs="Times New Roman"/>
          <w:sz w:val="20"/>
          <w:szCs w:val="20"/>
        </w:rPr>
        <w:t>Bahn</w:t>
      </w:r>
      <w:proofErr w:type="spellEnd"/>
      <w:r w:rsidRPr="00167928">
        <w:rPr>
          <w:rFonts w:ascii="Times New Roman" w:hAnsi="Times New Roman" w:cs="Times New Roman"/>
          <w:sz w:val="20"/>
          <w:szCs w:val="20"/>
        </w:rPr>
        <w:t xml:space="preserve"> [red.], 2019, Historia archeologii. Podstawowy przewodnik po przeszłości człowieka, Wydawnictwo Arkady, Warszawa  </w:t>
      </w:r>
    </w:p>
  </w:footnote>
  <w:footnote w:id="22">
    <w:p w14:paraId="691B3AE2" w14:textId="77777777" w:rsidR="005526E5" w:rsidRPr="00167928" w:rsidRDefault="005526E5" w:rsidP="005526E5">
      <w:pPr>
        <w:pStyle w:val="footnotedescription"/>
        <w:spacing w:after="172" w:line="241"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23">
    <w:p w14:paraId="2EC9B009" w14:textId="77777777" w:rsidR="00901F29" w:rsidRDefault="00901F29" w:rsidP="00901F29">
      <w:pPr>
        <w:pStyle w:val="footnotedescription"/>
        <w:spacing w:after="0" w:line="235" w:lineRule="auto"/>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Paul </w:t>
      </w:r>
      <w:proofErr w:type="spellStart"/>
      <w:r w:rsidRPr="00167928">
        <w:rPr>
          <w:rFonts w:ascii="Times New Roman" w:hAnsi="Times New Roman" w:cs="Times New Roman"/>
          <w:sz w:val="20"/>
          <w:szCs w:val="20"/>
        </w:rPr>
        <w:t>Bahn</w:t>
      </w:r>
      <w:proofErr w:type="spellEnd"/>
      <w:r w:rsidRPr="00167928">
        <w:rPr>
          <w:rFonts w:ascii="Times New Roman" w:hAnsi="Times New Roman" w:cs="Times New Roman"/>
          <w:sz w:val="20"/>
          <w:szCs w:val="20"/>
        </w:rPr>
        <w:t xml:space="preserve"> [red.], 2019, Historia archeologii. Podstawowy przewodnik po przeszłości człowieka, Wydawnictwo Arkady, Warszawa</w:t>
      </w:r>
      <w:r w:rsidRPr="00167928">
        <w:rPr>
          <w:sz w:val="20"/>
          <w:szCs w:val="20"/>
        </w:rPr>
        <w:t xml:space="preserve">  </w:t>
      </w:r>
    </w:p>
  </w:footnote>
  <w:footnote w:id="24">
    <w:p w14:paraId="4FAF4D01" w14:textId="77777777" w:rsidR="00901F29" w:rsidRPr="00167928" w:rsidRDefault="00901F29" w:rsidP="00901F29">
      <w:pPr>
        <w:pStyle w:val="footnotedescription"/>
        <w:spacing w:after="172" w:line="241"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Verhoeven</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Marc</w:t>
      </w:r>
      <w:proofErr w:type="spellEnd"/>
      <w:r w:rsidRPr="00167928">
        <w:rPr>
          <w:rFonts w:ascii="Times New Roman" w:hAnsi="Times New Roman" w:cs="Times New Roman"/>
          <w:sz w:val="20"/>
          <w:szCs w:val="20"/>
        </w:rPr>
        <w:t xml:space="preserve">, 2011, The </w:t>
      </w:r>
      <w:proofErr w:type="spellStart"/>
      <w:r w:rsidRPr="00167928">
        <w:rPr>
          <w:rFonts w:ascii="Times New Roman" w:hAnsi="Times New Roman" w:cs="Times New Roman"/>
          <w:sz w:val="20"/>
          <w:szCs w:val="20"/>
        </w:rPr>
        <w:t>Birth</w:t>
      </w:r>
      <w:proofErr w:type="spellEnd"/>
      <w:r w:rsidRPr="00167928">
        <w:rPr>
          <w:rFonts w:ascii="Times New Roman" w:hAnsi="Times New Roman" w:cs="Times New Roman"/>
          <w:sz w:val="20"/>
          <w:szCs w:val="20"/>
        </w:rPr>
        <w:t xml:space="preserve"> of a </w:t>
      </w:r>
      <w:proofErr w:type="spellStart"/>
      <w:r w:rsidRPr="00167928">
        <w:rPr>
          <w:rFonts w:ascii="Times New Roman" w:hAnsi="Times New Roman" w:cs="Times New Roman"/>
          <w:sz w:val="20"/>
          <w:szCs w:val="20"/>
        </w:rPr>
        <w:t>Concept</w:t>
      </w:r>
      <w:proofErr w:type="spellEnd"/>
      <w:r w:rsidRPr="00167928">
        <w:rPr>
          <w:rFonts w:ascii="Times New Roman" w:hAnsi="Times New Roman" w:cs="Times New Roman"/>
          <w:sz w:val="20"/>
          <w:szCs w:val="20"/>
        </w:rPr>
        <w:t xml:space="preserve"> and the </w:t>
      </w:r>
      <w:proofErr w:type="spellStart"/>
      <w:r w:rsidRPr="00167928">
        <w:rPr>
          <w:rFonts w:ascii="Times New Roman" w:hAnsi="Times New Roman" w:cs="Times New Roman"/>
          <w:sz w:val="20"/>
          <w:szCs w:val="20"/>
        </w:rPr>
        <w:t>Origins</w:t>
      </w:r>
      <w:proofErr w:type="spellEnd"/>
      <w:r w:rsidRPr="00167928">
        <w:rPr>
          <w:rFonts w:ascii="Times New Roman" w:hAnsi="Times New Roman" w:cs="Times New Roman"/>
          <w:sz w:val="20"/>
          <w:szCs w:val="20"/>
        </w:rPr>
        <w:t xml:space="preserve"> of the </w:t>
      </w:r>
      <w:proofErr w:type="spellStart"/>
      <w:r w:rsidRPr="00167928">
        <w:rPr>
          <w:rFonts w:ascii="Times New Roman" w:hAnsi="Times New Roman" w:cs="Times New Roman"/>
          <w:sz w:val="20"/>
          <w:szCs w:val="20"/>
        </w:rPr>
        <w:t>Neolithic</w:t>
      </w:r>
      <w:proofErr w:type="spellEnd"/>
      <w:r w:rsidRPr="00167928">
        <w:rPr>
          <w:rFonts w:ascii="Times New Roman" w:hAnsi="Times New Roman" w:cs="Times New Roman"/>
          <w:sz w:val="20"/>
          <w:szCs w:val="20"/>
        </w:rPr>
        <w:t xml:space="preserve">: A </w:t>
      </w:r>
      <w:proofErr w:type="spellStart"/>
      <w:r w:rsidRPr="00167928">
        <w:rPr>
          <w:rFonts w:ascii="Times New Roman" w:hAnsi="Times New Roman" w:cs="Times New Roman"/>
          <w:sz w:val="20"/>
          <w:szCs w:val="20"/>
        </w:rPr>
        <w:t>History</w:t>
      </w:r>
      <w:proofErr w:type="spellEnd"/>
      <w:r w:rsidRPr="00167928">
        <w:rPr>
          <w:rFonts w:ascii="Times New Roman" w:hAnsi="Times New Roman" w:cs="Times New Roman"/>
          <w:sz w:val="20"/>
          <w:szCs w:val="20"/>
        </w:rPr>
        <w:t xml:space="preserve"> of </w:t>
      </w:r>
      <w:proofErr w:type="spellStart"/>
      <w:r w:rsidRPr="00167928">
        <w:rPr>
          <w:rFonts w:ascii="Times New Roman" w:hAnsi="Times New Roman" w:cs="Times New Roman"/>
          <w:sz w:val="20"/>
          <w:szCs w:val="20"/>
        </w:rPr>
        <w:t>Prehistoric</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Farmers</w:t>
      </w:r>
      <w:proofErr w:type="spellEnd"/>
      <w:r w:rsidRPr="00167928">
        <w:rPr>
          <w:rFonts w:ascii="Times New Roman" w:hAnsi="Times New Roman" w:cs="Times New Roman"/>
          <w:sz w:val="20"/>
          <w:szCs w:val="20"/>
        </w:rPr>
        <w:t xml:space="preserve"> in the </w:t>
      </w:r>
      <w:proofErr w:type="spellStart"/>
      <w:r w:rsidRPr="00167928">
        <w:rPr>
          <w:rFonts w:ascii="Times New Roman" w:hAnsi="Times New Roman" w:cs="Times New Roman"/>
          <w:sz w:val="20"/>
          <w:szCs w:val="20"/>
        </w:rPr>
        <w:t>Near</w:t>
      </w:r>
      <w:proofErr w:type="spellEnd"/>
      <w:r w:rsidRPr="00167928">
        <w:rPr>
          <w:rFonts w:ascii="Times New Roman" w:hAnsi="Times New Roman" w:cs="Times New Roman"/>
          <w:sz w:val="20"/>
          <w:szCs w:val="20"/>
        </w:rPr>
        <w:t xml:space="preserve"> East . In: </w:t>
      </w:r>
      <w:proofErr w:type="spellStart"/>
      <w:r w:rsidRPr="00167928">
        <w:rPr>
          <w:rFonts w:ascii="Times New Roman" w:hAnsi="Times New Roman" w:cs="Times New Roman"/>
          <w:sz w:val="20"/>
          <w:szCs w:val="20"/>
        </w:rPr>
        <w:t>Paléorient</w:t>
      </w:r>
      <w:proofErr w:type="spellEnd"/>
      <w:r w:rsidRPr="00167928">
        <w:rPr>
          <w:rFonts w:ascii="Times New Roman" w:hAnsi="Times New Roman" w:cs="Times New Roman"/>
          <w:sz w:val="20"/>
          <w:szCs w:val="20"/>
        </w:rPr>
        <w:t xml:space="preserve">, vol. 37, n°1. </w:t>
      </w:r>
      <w:proofErr w:type="spellStart"/>
      <w:r w:rsidRPr="00167928">
        <w:rPr>
          <w:rFonts w:ascii="Times New Roman" w:hAnsi="Times New Roman" w:cs="Times New Roman"/>
          <w:sz w:val="20"/>
          <w:szCs w:val="20"/>
        </w:rPr>
        <w:t>Néolithisations</w:t>
      </w:r>
      <w:proofErr w:type="spellEnd"/>
      <w:r w:rsidRPr="00167928">
        <w:rPr>
          <w:rFonts w:ascii="Times New Roman" w:hAnsi="Times New Roman" w:cs="Times New Roman"/>
          <w:sz w:val="20"/>
          <w:szCs w:val="20"/>
        </w:rPr>
        <w:t xml:space="preserve"> :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données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nouvelles</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interprétations</w:t>
      </w:r>
      <w:proofErr w:type="spellEnd"/>
      <w:r w:rsidRPr="00167928">
        <w:rPr>
          <w:rFonts w:ascii="Times New Roman" w:hAnsi="Times New Roman" w:cs="Times New Roman"/>
          <w:sz w:val="20"/>
          <w:szCs w:val="20"/>
        </w:rPr>
        <w:t xml:space="preserve">. À propos </w:t>
      </w:r>
      <w:proofErr w:type="spellStart"/>
      <w:r w:rsidRPr="00167928">
        <w:rPr>
          <w:rFonts w:ascii="Times New Roman" w:hAnsi="Times New Roman" w:cs="Times New Roman"/>
          <w:sz w:val="20"/>
          <w:szCs w:val="20"/>
        </w:rPr>
        <w:t>du</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modèle</w:t>
      </w:r>
      <w:proofErr w:type="spellEnd"/>
      <w:r w:rsidRPr="00167928">
        <w:rPr>
          <w:rFonts w:ascii="Times New Roman" w:hAnsi="Times New Roman" w:cs="Times New Roman"/>
          <w:sz w:val="20"/>
          <w:szCs w:val="20"/>
        </w:rPr>
        <w:t xml:space="preserve"> </w:t>
      </w:r>
      <w:proofErr w:type="spellStart"/>
      <w:r w:rsidRPr="00167928">
        <w:rPr>
          <w:rFonts w:ascii="Times New Roman" w:hAnsi="Times New Roman" w:cs="Times New Roman"/>
          <w:sz w:val="20"/>
          <w:szCs w:val="20"/>
        </w:rPr>
        <w:t>théorique</w:t>
      </w:r>
      <w:proofErr w:type="spellEnd"/>
      <w:r w:rsidRPr="00167928">
        <w:rPr>
          <w:rFonts w:ascii="Times New Roman" w:hAnsi="Times New Roman" w:cs="Times New Roman"/>
          <w:sz w:val="20"/>
          <w:szCs w:val="20"/>
        </w:rPr>
        <w:t xml:space="preserve"> de Jacques </w:t>
      </w:r>
      <w:proofErr w:type="spellStart"/>
      <w:r w:rsidRPr="00167928">
        <w:rPr>
          <w:rFonts w:ascii="Times New Roman" w:hAnsi="Times New Roman" w:cs="Times New Roman"/>
          <w:sz w:val="20"/>
          <w:szCs w:val="20"/>
        </w:rPr>
        <w:t>Cauvin</w:t>
      </w:r>
      <w:proofErr w:type="spellEnd"/>
      <w:r w:rsidRPr="00167928">
        <w:rPr>
          <w:rFonts w:ascii="Times New Roman" w:hAnsi="Times New Roman" w:cs="Times New Roman"/>
          <w:sz w:val="20"/>
          <w:szCs w:val="20"/>
        </w:rPr>
        <w:t>, pp. 75-87</w:t>
      </w:r>
    </w:p>
  </w:footnote>
  <w:footnote w:id="25">
    <w:p w14:paraId="688318D2" w14:textId="77777777" w:rsidR="00125E38" w:rsidRPr="00167928" w:rsidRDefault="00125E38" w:rsidP="00125E38">
      <w:pPr>
        <w:pStyle w:val="footnotedescription"/>
        <w:spacing w:after="180" w:line="235" w:lineRule="auto"/>
        <w:rPr>
          <w:rFonts w:ascii="Times New Roman" w:hAnsi="Times New Roman" w:cs="Times New Roman"/>
          <w:sz w:val="20"/>
          <w:szCs w:val="20"/>
        </w:rPr>
      </w:pPr>
      <w:r w:rsidRPr="00167928">
        <w:rPr>
          <w:rStyle w:val="footnotemark"/>
          <w:rFonts w:ascii="Times New Roman" w:hAnsi="Times New Roman" w:cs="Times New Roman"/>
          <w:sz w:val="20"/>
          <w:szCs w:val="20"/>
        </w:rPr>
        <w:footnoteRef/>
      </w:r>
      <w:r w:rsidRPr="00167928">
        <w:rPr>
          <w:rFonts w:ascii="Times New Roman" w:hAnsi="Times New Roman" w:cs="Times New Roman"/>
          <w:sz w:val="20"/>
          <w:szCs w:val="20"/>
        </w:rPr>
        <w:t xml:space="preserve"> Paul </w:t>
      </w:r>
      <w:proofErr w:type="spellStart"/>
      <w:r w:rsidRPr="00167928">
        <w:rPr>
          <w:rFonts w:ascii="Times New Roman" w:hAnsi="Times New Roman" w:cs="Times New Roman"/>
          <w:sz w:val="20"/>
          <w:szCs w:val="20"/>
        </w:rPr>
        <w:t>Bahn</w:t>
      </w:r>
      <w:proofErr w:type="spellEnd"/>
      <w:r w:rsidRPr="00167928">
        <w:rPr>
          <w:rFonts w:ascii="Times New Roman" w:hAnsi="Times New Roman" w:cs="Times New Roman"/>
          <w:sz w:val="20"/>
          <w:szCs w:val="20"/>
        </w:rPr>
        <w:t xml:space="preserve"> [red.], 2019, Historia archeologii. Podstawowy przewodnik po przeszłości człowieka, Wydawnictwo Arkady, Warszawa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ACA"/>
    <w:rsid w:val="000167A2"/>
    <w:rsid w:val="00066950"/>
    <w:rsid w:val="00070ACA"/>
    <w:rsid w:val="00071607"/>
    <w:rsid w:val="00075523"/>
    <w:rsid w:val="00083D8A"/>
    <w:rsid w:val="000875DB"/>
    <w:rsid w:val="000B52EF"/>
    <w:rsid w:val="000B6EB6"/>
    <w:rsid w:val="000C5AB3"/>
    <w:rsid w:val="00113767"/>
    <w:rsid w:val="00125E38"/>
    <w:rsid w:val="00167928"/>
    <w:rsid w:val="00186DD5"/>
    <w:rsid w:val="001E6189"/>
    <w:rsid w:val="00217151"/>
    <w:rsid w:val="002A1339"/>
    <w:rsid w:val="002A1B5B"/>
    <w:rsid w:val="00333602"/>
    <w:rsid w:val="004474B1"/>
    <w:rsid w:val="004823E9"/>
    <w:rsid w:val="004A76E4"/>
    <w:rsid w:val="004B35D0"/>
    <w:rsid w:val="004D6526"/>
    <w:rsid w:val="005526E5"/>
    <w:rsid w:val="005E3415"/>
    <w:rsid w:val="005E6212"/>
    <w:rsid w:val="00603C91"/>
    <w:rsid w:val="0065137D"/>
    <w:rsid w:val="00671998"/>
    <w:rsid w:val="006D34B1"/>
    <w:rsid w:val="007146D7"/>
    <w:rsid w:val="00721ADD"/>
    <w:rsid w:val="0076294A"/>
    <w:rsid w:val="007829B9"/>
    <w:rsid w:val="007B68D1"/>
    <w:rsid w:val="007C09A6"/>
    <w:rsid w:val="007F78D7"/>
    <w:rsid w:val="00801BEB"/>
    <w:rsid w:val="00885A19"/>
    <w:rsid w:val="008A1B74"/>
    <w:rsid w:val="008C2CEA"/>
    <w:rsid w:val="00901F29"/>
    <w:rsid w:val="00964892"/>
    <w:rsid w:val="00966053"/>
    <w:rsid w:val="00970972"/>
    <w:rsid w:val="009D0E2A"/>
    <w:rsid w:val="00A16F5F"/>
    <w:rsid w:val="00A32DB1"/>
    <w:rsid w:val="00AB4CDF"/>
    <w:rsid w:val="00B1369C"/>
    <w:rsid w:val="00B23982"/>
    <w:rsid w:val="00B60ADD"/>
    <w:rsid w:val="00BD2BF4"/>
    <w:rsid w:val="00BE7317"/>
    <w:rsid w:val="00C46F1B"/>
    <w:rsid w:val="00C91703"/>
    <w:rsid w:val="00CA47D2"/>
    <w:rsid w:val="00CD5861"/>
    <w:rsid w:val="00CD72B1"/>
    <w:rsid w:val="00CF300C"/>
    <w:rsid w:val="00D52791"/>
    <w:rsid w:val="00D764B5"/>
    <w:rsid w:val="00D97065"/>
    <w:rsid w:val="00E01074"/>
    <w:rsid w:val="00E61C59"/>
    <w:rsid w:val="00E675CB"/>
    <w:rsid w:val="00EE333B"/>
    <w:rsid w:val="00F614D3"/>
    <w:rsid w:val="00FA45F3"/>
    <w:rsid w:val="00FB3806"/>
    <w:rsid w:val="00FC3D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271D"/>
  <w15:docId w15:val="{2BC5C46F-C348-4969-93C9-892AD8694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54" w:line="377" w:lineRule="auto"/>
      <w:ind w:left="10" w:hanging="10"/>
    </w:pPr>
    <w:rPr>
      <w:rFonts w:ascii="Times New Roman" w:eastAsia="Times New Roman" w:hAnsi="Times New Roman" w:cs="Times New Roman"/>
      <w:color w:val="000000"/>
      <w:sz w:val="24"/>
    </w:rPr>
  </w:style>
  <w:style w:type="paragraph" w:styleId="Nagwek1">
    <w:name w:val="heading 1"/>
    <w:next w:val="Normalny"/>
    <w:link w:val="Nagwek1Znak"/>
    <w:uiPriority w:val="9"/>
    <w:qFormat/>
    <w:pPr>
      <w:keepNext/>
      <w:keepLines/>
      <w:spacing w:after="139" w:line="265" w:lineRule="auto"/>
      <w:ind w:left="10" w:hanging="10"/>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paragraph" w:customStyle="1" w:styleId="footnotedescription">
    <w:name w:val="footnote description"/>
    <w:next w:val="Normalny"/>
    <w:link w:val="footnotedescriptionChar"/>
    <w:hidden/>
    <w:pPr>
      <w:spacing w:after="154" w:line="240" w:lineRule="auto"/>
    </w:pPr>
    <w:rPr>
      <w:rFonts w:ascii="Arial" w:eastAsia="Arial" w:hAnsi="Arial" w:cs="Arial"/>
      <w:color w:val="000000"/>
    </w:rPr>
  </w:style>
  <w:style w:type="character" w:customStyle="1" w:styleId="footnotedescriptionChar">
    <w:name w:val="footnote description Char"/>
    <w:link w:val="footnotedescription"/>
    <w:rPr>
      <w:rFonts w:ascii="Arial" w:eastAsia="Arial" w:hAnsi="Arial" w:cs="Arial"/>
      <w:color w:val="000000"/>
      <w:sz w:val="22"/>
    </w:rPr>
  </w:style>
  <w:style w:type="character" w:customStyle="1" w:styleId="footnotemark">
    <w:name w:val="footnote mark"/>
    <w:hidden/>
    <w:rPr>
      <w:rFonts w:ascii="Arial" w:eastAsia="Arial" w:hAnsi="Arial" w:cs="Arial"/>
      <w:color w:val="000000"/>
      <w:sz w:val="22"/>
      <w:vertAlign w:val="superscript"/>
    </w:rPr>
  </w:style>
  <w:style w:type="paragraph" w:styleId="Tekstprzypisukocowego">
    <w:name w:val="endnote text"/>
    <w:basedOn w:val="Normalny"/>
    <w:link w:val="TekstprzypisukocowegoZnak"/>
    <w:uiPriority w:val="99"/>
    <w:semiHidden/>
    <w:unhideWhenUsed/>
    <w:rsid w:val="0097097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70972"/>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970972"/>
    <w:rPr>
      <w:vertAlign w:val="superscript"/>
    </w:rPr>
  </w:style>
  <w:style w:type="paragraph" w:styleId="Nagwek">
    <w:name w:val="header"/>
    <w:basedOn w:val="Normalny"/>
    <w:link w:val="NagwekZnak"/>
    <w:uiPriority w:val="99"/>
    <w:unhideWhenUsed/>
    <w:rsid w:val="005526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26E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10</Pages>
  <Words>2840</Words>
  <Characters>17043</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Przyczyny neolityzacja</vt:lpstr>
    </vt:vector>
  </TitlesOfParts>
  <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Przyczyny neolityzacja</dc:title>
  <dc:subject/>
  <dc:creator>Martyna Winiarek</dc:creator>
  <cp:keywords/>
  <cp:lastModifiedBy>Martyna Winiarek</cp:lastModifiedBy>
  <cp:revision>27</cp:revision>
  <dcterms:created xsi:type="dcterms:W3CDTF">2023-04-26T14:33:00Z</dcterms:created>
  <dcterms:modified xsi:type="dcterms:W3CDTF">2023-04-28T14:41:00Z</dcterms:modified>
</cp:coreProperties>
</file>