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A9A687" w14:textId="3161E616" w:rsidR="00CB1063" w:rsidRPr="005043F4" w:rsidRDefault="00CB1063" w:rsidP="00127B8F">
      <w:pPr>
        <w:pBdr>
          <w:bottom w:val="single" w:sz="4" w:space="1" w:color="auto"/>
        </w:pBdr>
        <w:rPr>
          <w:rFonts w:ascii="Times" w:hAnsi="Times"/>
          <w:color w:val="000000" w:themeColor="text1"/>
        </w:rPr>
      </w:pPr>
      <w:r w:rsidRPr="005043F4">
        <w:rPr>
          <w:rFonts w:ascii="Times" w:hAnsi="Times"/>
          <w:color w:val="000000" w:themeColor="text1"/>
        </w:rPr>
        <w:t>Propozycj</w:t>
      </w:r>
      <w:r w:rsidR="00CD3433">
        <w:rPr>
          <w:rFonts w:ascii="Times" w:hAnsi="Times"/>
          <w:color w:val="000000" w:themeColor="text1"/>
        </w:rPr>
        <w:t>a</w:t>
      </w:r>
      <w:r w:rsidRPr="005043F4">
        <w:rPr>
          <w:rFonts w:ascii="Times" w:hAnsi="Times"/>
          <w:color w:val="000000" w:themeColor="text1"/>
        </w:rPr>
        <w:t xml:space="preserve"> tytułu pracy: </w:t>
      </w:r>
    </w:p>
    <w:p w14:paraId="1E2360C8" w14:textId="4E448E61" w:rsidR="00303CC1" w:rsidRPr="00303CC1" w:rsidRDefault="00303CC1" w:rsidP="00CB1063">
      <w:pPr>
        <w:rPr>
          <w:rFonts w:ascii="Times" w:hAnsi="Times"/>
          <w:i/>
          <w:iCs/>
          <w:color w:val="000000" w:themeColor="text1"/>
        </w:rPr>
      </w:pPr>
    </w:p>
    <w:p w14:paraId="37170225" w14:textId="08BA164B" w:rsidR="00303CC1" w:rsidRPr="00303CC1" w:rsidRDefault="00303CC1" w:rsidP="00CB1063">
      <w:pPr>
        <w:rPr>
          <w:rFonts w:ascii="Times" w:hAnsi="Times"/>
          <w:i/>
          <w:iCs/>
          <w:color w:val="000000" w:themeColor="text1"/>
        </w:rPr>
      </w:pPr>
      <w:r w:rsidRPr="00303CC1">
        <w:rPr>
          <w:rFonts w:ascii="Times" w:hAnsi="Times"/>
          <w:i/>
          <w:iCs/>
          <w:color w:val="000000"/>
        </w:rPr>
        <w:t>Charakterystyka techno-kompleksu Oldowan z terenów dzisiejszej Etiopii, na wybranych przykładach.</w:t>
      </w:r>
    </w:p>
    <w:p w14:paraId="6D4BD8B7" w14:textId="11C5E4D6" w:rsidR="00CB1063" w:rsidRPr="005043F4" w:rsidRDefault="00CB1063" w:rsidP="00CB1063">
      <w:pPr>
        <w:rPr>
          <w:rFonts w:ascii="Times" w:hAnsi="Times"/>
          <w:i/>
          <w:iCs/>
          <w:color w:val="000000" w:themeColor="text1"/>
        </w:rPr>
      </w:pPr>
    </w:p>
    <w:p w14:paraId="6FE89F0F" w14:textId="4A2B00EE" w:rsidR="00CB1063" w:rsidRPr="005043F4" w:rsidRDefault="00CB1063" w:rsidP="00CB1063">
      <w:pPr>
        <w:rPr>
          <w:rFonts w:ascii="Times" w:hAnsi="Times"/>
          <w:i/>
          <w:iCs/>
          <w:color w:val="000000" w:themeColor="text1"/>
        </w:rPr>
      </w:pPr>
    </w:p>
    <w:p w14:paraId="1A472583" w14:textId="3B46A7DA" w:rsidR="00CB1063" w:rsidRPr="005043F4" w:rsidRDefault="00CB1063" w:rsidP="00127B8F">
      <w:pPr>
        <w:pBdr>
          <w:bottom w:val="single" w:sz="4" w:space="1" w:color="auto"/>
        </w:pBdr>
        <w:rPr>
          <w:rFonts w:ascii="Times" w:hAnsi="Times"/>
          <w:color w:val="000000" w:themeColor="text1"/>
        </w:rPr>
      </w:pPr>
      <w:r w:rsidRPr="005043F4">
        <w:rPr>
          <w:rFonts w:ascii="Times" w:hAnsi="Times"/>
          <w:color w:val="000000" w:themeColor="text1"/>
        </w:rPr>
        <w:t>Konspekt</w:t>
      </w:r>
      <w:r w:rsidR="00127B8F" w:rsidRPr="005043F4">
        <w:rPr>
          <w:rFonts w:ascii="Times" w:hAnsi="Times"/>
          <w:color w:val="000000" w:themeColor="text1"/>
        </w:rPr>
        <w:t>:</w:t>
      </w:r>
    </w:p>
    <w:p w14:paraId="1A14C413" w14:textId="0FE8E68C" w:rsidR="00CB1063" w:rsidRPr="005043F4" w:rsidRDefault="00CB1063" w:rsidP="00127B8F">
      <w:pPr>
        <w:pStyle w:val="xmsolistparagraph"/>
        <w:numPr>
          <w:ilvl w:val="0"/>
          <w:numId w:val="2"/>
        </w:numPr>
        <w:spacing w:line="276" w:lineRule="auto"/>
        <w:contextualSpacing/>
        <w:rPr>
          <w:rFonts w:ascii="Times" w:hAnsi="Times"/>
          <w:color w:val="000000" w:themeColor="text1"/>
        </w:rPr>
      </w:pPr>
      <w:r w:rsidRPr="005043F4">
        <w:rPr>
          <w:rFonts w:ascii="Times" w:hAnsi="Times"/>
          <w:color w:val="000000" w:themeColor="text1"/>
        </w:rPr>
        <w:t>Wstęp – określenie zakresu tematyki poruszanej w pracy</w:t>
      </w:r>
    </w:p>
    <w:p w14:paraId="29B2DB81" w14:textId="4983A15C" w:rsidR="00CB1063" w:rsidRPr="005043F4" w:rsidRDefault="00CB1063" w:rsidP="00127B8F">
      <w:pPr>
        <w:pStyle w:val="xmsolistparagraph"/>
        <w:numPr>
          <w:ilvl w:val="0"/>
          <w:numId w:val="2"/>
        </w:numPr>
        <w:spacing w:line="276" w:lineRule="auto"/>
        <w:contextualSpacing/>
        <w:rPr>
          <w:rFonts w:ascii="Times" w:hAnsi="Times"/>
          <w:color w:val="000000" w:themeColor="text1"/>
        </w:rPr>
      </w:pPr>
      <w:r w:rsidRPr="005043F4">
        <w:rPr>
          <w:rFonts w:ascii="Times" w:hAnsi="Times"/>
          <w:color w:val="000000" w:themeColor="text1"/>
        </w:rPr>
        <w:t>Charakterystyka specyfiki archeologii w Afryce</w:t>
      </w:r>
    </w:p>
    <w:p w14:paraId="4D9BAC18" w14:textId="59D21E89" w:rsidR="00CB1063" w:rsidRPr="005043F4" w:rsidRDefault="00CB1063" w:rsidP="00127B8F">
      <w:pPr>
        <w:pStyle w:val="xmsolistparagraph"/>
        <w:numPr>
          <w:ilvl w:val="0"/>
          <w:numId w:val="2"/>
        </w:numPr>
        <w:spacing w:line="276" w:lineRule="auto"/>
        <w:contextualSpacing/>
        <w:rPr>
          <w:rFonts w:ascii="Times" w:hAnsi="Times"/>
          <w:color w:val="000000" w:themeColor="text1"/>
        </w:rPr>
      </w:pPr>
      <w:r w:rsidRPr="005043F4">
        <w:rPr>
          <w:rFonts w:ascii="Times" w:hAnsi="Times"/>
          <w:color w:val="000000" w:themeColor="text1"/>
        </w:rPr>
        <w:t>Charakterystyka techno-kompleksu Oldowan (chronologia, zakres występowania, problematyka)</w:t>
      </w:r>
    </w:p>
    <w:p w14:paraId="6825F274" w14:textId="6CEA5EFC" w:rsidR="00CB1063" w:rsidRPr="005043F4" w:rsidRDefault="00CB1063" w:rsidP="00127B8F">
      <w:pPr>
        <w:pStyle w:val="xmsolistparagraph"/>
        <w:numPr>
          <w:ilvl w:val="0"/>
          <w:numId w:val="2"/>
        </w:numPr>
        <w:spacing w:line="276" w:lineRule="auto"/>
        <w:contextualSpacing/>
        <w:rPr>
          <w:rFonts w:ascii="Times" w:hAnsi="Times"/>
          <w:color w:val="000000" w:themeColor="text1"/>
        </w:rPr>
      </w:pPr>
      <w:r w:rsidRPr="005043F4">
        <w:rPr>
          <w:rFonts w:ascii="Times" w:hAnsi="Times"/>
          <w:color w:val="000000" w:themeColor="text1"/>
        </w:rPr>
        <w:t>Historia pierwszych badań nad techno-kompleksem Oldowan w Afryce</w:t>
      </w:r>
    </w:p>
    <w:p w14:paraId="12D32EE6" w14:textId="764AD4FE" w:rsidR="00CB1063" w:rsidRPr="005043F4" w:rsidRDefault="00CB1063" w:rsidP="00127B8F">
      <w:pPr>
        <w:pStyle w:val="xmsolistparagraph"/>
        <w:numPr>
          <w:ilvl w:val="0"/>
          <w:numId w:val="2"/>
        </w:numPr>
        <w:spacing w:line="276" w:lineRule="auto"/>
        <w:contextualSpacing/>
        <w:rPr>
          <w:rFonts w:ascii="Times" w:hAnsi="Times"/>
          <w:color w:val="000000" w:themeColor="text1"/>
        </w:rPr>
      </w:pPr>
      <w:r w:rsidRPr="005043F4">
        <w:rPr>
          <w:rFonts w:ascii="Times" w:hAnsi="Times"/>
          <w:color w:val="000000" w:themeColor="text1"/>
        </w:rPr>
        <w:t>Problematyka najstarszych stanowisk techno-kompleksu Oldowan w Afryce</w:t>
      </w:r>
    </w:p>
    <w:p w14:paraId="1587D638" w14:textId="69292F1E" w:rsidR="007C43A9" w:rsidRPr="005043F4" w:rsidRDefault="00CB1063" w:rsidP="00127B8F">
      <w:pPr>
        <w:pStyle w:val="xmsolistparagraph"/>
        <w:numPr>
          <w:ilvl w:val="0"/>
          <w:numId w:val="2"/>
        </w:numPr>
        <w:spacing w:line="276" w:lineRule="auto"/>
        <w:contextualSpacing/>
        <w:rPr>
          <w:rFonts w:ascii="Times" w:hAnsi="Times"/>
          <w:color w:val="000000" w:themeColor="text1"/>
        </w:rPr>
      </w:pPr>
      <w:r w:rsidRPr="005043F4">
        <w:rPr>
          <w:rFonts w:ascii="Times" w:hAnsi="Times"/>
          <w:color w:val="000000" w:themeColor="text1"/>
        </w:rPr>
        <w:t>Wybrane</w:t>
      </w:r>
      <w:r w:rsidR="007C43A9" w:rsidRPr="005043F4">
        <w:rPr>
          <w:rFonts w:ascii="Times" w:hAnsi="Times"/>
          <w:color w:val="000000" w:themeColor="text1"/>
        </w:rPr>
        <w:t xml:space="preserve"> s</w:t>
      </w:r>
      <w:r w:rsidRPr="005043F4">
        <w:rPr>
          <w:rFonts w:ascii="Times" w:hAnsi="Times"/>
          <w:color w:val="000000" w:themeColor="text1"/>
        </w:rPr>
        <w:t>tanowiska techno-kompleksu Oldow</w:t>
      </w:r>
      <w:r w:rsidR="007C43A9" w:rsidRPr="005043F4">
        <w:rPr>
          <w:rFonts w:ascii="Times" w:hAnsi="Times"/>
          <w:color w:val="000000" w:themeColor="text1"/>
        </w:rPr>
        <w:t>an na terenach dzisiejszej Etiopii</w:t>
      </w:r>
    </w:p>
    <w:p w14:paraId="00A7E6F1" w14:textId="6A01EE81" w:rsidR="00CB1063" w:rsidRPr="005043F4" w:rsidRDefault="00CB1063" w:rsidP="00127B8F">
      <w:pPr>
        <w:pStyle w:val="xmsolistparagraph"/>
        <w:numPr>
          <w:ilvl w:val="1"/>
          <w:numId w:val="2"/>
        </w:numPr>
        <w:spacing w:line="276" w:lineRule="auto"/>
        <w:contextualSpacing/>
        <w:rPr>
          <w:rFonts w:ascii="Times" w:hAnsi="Times"/>
          <w:color w:val="000000" w:themeColor="text1"/>
        </w:rPr>
      </w:pPr>
      <w:r w:rsidRPr="005043F4">
        <w:rPr>
          <w:rFonts w:ascii="Times" w:hAnsi="Times"/>
          <w:color w:val="000000" w:themeColor="text1"/>
        </w:rPr>
        <w:t>Gona</w:t>
      </w:r>
    </w:p>
    <w:p w14:paraId="0B4C64D6" w14:textId="3EC6F59D" w:rsidR="007C43A9" w:rsidRPr="005043F4" w:rsidRDefault="007C43A9" w:rsidP="00127B8F">
      <w:pPr>
        <w:pStyle w:val="xmsolistparagraph"/>
        <w:numPr>
          <w:ilvl w:val="1"/>
          <w:numId w:val="2"/>
        </w:numPr>
        <w:spacing w:line="276" w:lineRule="auto"/>
        <w:contextualSpacing/>
        <w:rPr>
          <w:rFonts w:ascii="Times" w:hAnsi="Times"/>
          <w:color w:val="000000" w:themeColor="text1"/>
        </w:rPr>
      </w:pPr>
      <w:r w:rsidRPr="005043F4">
        <w:rPr>
          <w:rFonts w:ascii="Times" w:hAnsi="Times"/>
          <w:color w:val="000000" w:themeColor="text1"/>
        </w:rPr>
        <w:t>Hadar</w:t>
      </w:r>
    </w:p>
    <w:p w14:paraId="1D2EFB10" w14:textId="6727AC91" w:rsidR="007C43A9" w:rsidRPr="005043F4" w:rsidRDefault="007C43A9" w:rsidP="00127B8F">
      <w:pPr>
        <w:pStyle w:val="xmsolistparagraph"/>
        <w:numPr>
          <w:ilvl w:val="1"/>
          <w:numId w:val="2"/>
        </w:numPr>
        <w:spacing w:line="276" w:lineRule="auto"/>
        <w:contextualSpacing/>
        <w:rPr>
          <w:rFonts w:ascii="Times" w:hAnsi="Times"/>
          <w:color w:val="000000" w:themeColor="text1"/>
        </w:rPr>
      </w:pPr>
      <w:r w:rsidRPr="005043F4">
        <w:rPr>
          <w:rFonts w:ascii="Times" w:hAnsi="Times"/>
          <w:color w:val="000000" w:themeColor="text1"/>
        </w:rPr>
        <w:t>Omo Valley</w:t>
      </w:r>
    </w:p>
    <w:p w14:paraId="6F4C5520" w14:textId="79965C7F" w:rsidR="00127B8F" w:rsidRPr="005043F4" w:rsidRDefault="00CB1063" w:rsidP="00127B8F">
      <w:pPr>
        <w:pStyle w:val="xmsolistparagraph"/>
        <w:numPr>
          <w:ilvl w:val="0"/>
          <w:numId w:val="2"/>
        </w:numPr>
        <w:spacing w:line="276" w:lineRule="auto"/>
        <w:contextualSpacing/>
        <w:rPr>
          <w:rFonts w:ascii="Times" w:hAnsi="Times"/>
          <w:color w:val="000000" w:themeColor="text1"/>
        </w:rPr>
      </w:pPr>
      <w:r w:rsidRPr="005043F4">
        <w:rPr>
          <w:rFonts w:ascii="Times" w:hAnsi="Times"/>
          <w:color w:val="000000" w:themeColor="text1"/>
        </w:rPr>
        <w:t>Empiryczne dowody kognitywnych zdolności wczesnych hominidów techno-kompleksu Oldowan</w:t>
      </w:r>
    </w:p>
    <w:p w14:paraId="0911CC5B" w14:textId="40D13A54" w:rsidR="00CB1063" w:rsidRPr="005043F4" w:rsidRDefault="00CB1063" w:rsidP="00127B8F">
      <w:pPr>
        <w:pStyle w:val="xmsolistparagraph"/>
        <w:numPr>
          <w:ilvl w:val="0"/>
          <w:numId w:val="2"/>
        </w:numPr>
        <w:spacing w:line="276" w:lineRule="auto"/>
        <w:contextualSpacing/>
        <w:rPr>
          <w:rFonts w:ascii="Times" w:hAnsi="Times"/>
          <w:color w:val="000000" w:themeColor="text1"/>
        </w:rPr>
      </w:pPr>
      <w:r w:rsidRPr="005043F4">
        <w:rPr>
          <w:rFonts w:ascii="Times" w:hAnsi="Times"/>
          <w:color w:val="000000" w:themeColor="text1"/>
        </w:rPr>
        <w:t xml:space="preserve">Podsumowanie </w:t>
      </w:r>
    </w:p>
    <w:p w14:paraId="0AD96B1F" w14:textId="35B77000" w:rsidR="00CB1063" w:rsidRPr="005043F4" w:rsidRDefault="00CB1063" w:rsidP="00127B8F">
      <w:pPr>
        <w:pStyle w:val="xmsolistparagraph"/>
        <w:spacing w:line="276" w:lineRule="auto"/>
        <w:ind w:left="600"/>
        <w:contextualSpacing/>
        <w:rPr>
          <w:rFonts w:ascii="Times" w:hAnsi="Times"/>
          <w:color w:val="000000" w:themeColor="text1"/>
        </w:rPr>
      </w:pPr>
      <w:r w:rsidRPr="005043F4">
        <w:rPr>
          <w:rFonts w:ascii="Times" w:hAnsi="Times"/>
          <w:color w:val="000000" w:themeColor="text1"/>
        </w:rPr>
        <w:t xml:space="preserve">Bibliografia </w:t>
      </w:r>
    </w:p>
    <w:p w14:paraId="51EF303E" w14:textId="73174B3F" w:rsidR="00CB1063" w:rsidRPr="005043F4" w:rsidRDefault="00CB1063" w:rsidP="00127B8F">
      <w:pPr>
        <w:pStyle w:val="xmsolistparagraph"/>
        <w:spacing w:line="276" w:lineRule="auto"/>
        <w:ind w:left="600"/>
        <w:contextualSpacing/>
        <w:rPr>
          <w:rFonts w:ascii="Times" w:hAnsi="Times"/>
          <w:color w:val="000000" w:themeColor="text1"/>
        </w:rPr>
      </w:pPr>
      <w:r w:rsidRPr="005043F4">
        <w:rPr>
          <w:rFonts w:ascii="Times" w:hAnsi="Times"/>
          <w:color w:val="000000" w:themeColor="text1"/>
        </w:rPr>
        <w:t xml:space="preserve">Ilustracje </w:t>
      </w:r>
    </w:p>
    <w:p w14:paraId="5FAEB602" w14:textId="4C8949F6" w:rsidR="00A050FB" w:rsidRPr="005043F4" w:rsidRDefault="00A050FB" w:rsidP="00127B8F">
      <w:pPr>
        <w:pStyle w:val="xmsolistparagraph"/>
        <w:spacing w:line="276" w:lineRule="auto"/>
        <w:ind w:left="600"/>
        <w:contextualSpacing/>
        <w:rPr>
          <w:rFonts w:ascii="Times" w:hAnsi="Times"/>
          <w:color w:val="000000" w:themeColor="text1"/>
        </w:rPr>
      </w:pPr>
    </w:p>
    <w:p w14:paraId="69E04759" w14:textId="2C41719C" w:rsidR="00A050FB" w:rsidRPr="005043F4" w:rsidRDefault="00A050FB" w:rsidP="00A050FB">
      <w:pPr>
        <w:pStyle w:val="xmsonormal"/>
        <w:pBdr>
          <w:bottom w:val="single" w:sz="4" w:space="1" w:color="auto"/>
        </w:pBdr>
        <w:rPr>
          <w:rFonts w:ascii="Times" w:hAnsi="Times"/>
          <w:color w:val="000000" w:themeColor="text1"/>
          <w:lang w:val="en-US"/>
        </w:rPr>
      </w:pPr>
      <w:r w:rsidRPr="005043F4">
        <w:rPr>
          <w:rFonts w:ascii="Times" w:hAnsi="Times"/>
          <w:color w:val="000000" w:themeColor="text1"/>
          <w:lang w:val="en-US"/>
        </w:rPr>
        <w:t>Bibliografia:</w:t>
      </w:r>
    </w:p>
    <w:p w14:paraId="32AEE740" w14:textId="77777777" w:rsidR="00626944" w:rsidRDefault="00626944" w:rsidP="005043F4">
      <w:pPr>
        <w:rPr>
          <w:rFonts w:ascii="Times" w:hAnsi="Times"/>
          <w:color w:val="000000" w:themeColor="text1"/>
          <w:lang w:val="en-US"/>
        </w:rPr>
      </w:pPr>
    </w:p>
    <w:p w14:paraId="5C1E0EF3" w14:textId="29AB7B88" w:rsidR="00A050FB" w:rsidRPr="00597490" w:rsidRDefault="00A050FB" w:rsidP="005043F4">
      <w:pPr>
        <w:rPr>
          <w:rFonts w:ascii="Times" w:eastAsia="Times New Roman" w:hAnsi="Times" w:cs="Times New Roman"/>
          <w:color w:val="000000" w:themeColor="text1"/>
          <w:lang w:val="en-US" w:eastAsia="pl-PL"/>
        </w:rPr>
      </w:pPr>
      <w:r w:rsidRPr="00597490">
        <w:rPr>
          <w:rFonts w:ascii="Times" w:hAnsi="Times"/>
          <w:color w:val="000000" w:themeColor="text1"/>
          <w:lang w:val="en-US"/>
        </w:rPr>
        <w:t xml:space="preserve">Dominguez-Rodrigo M., 2012, Stone Tools and Fossil Bones. Debates in the Archeology of Human </w:t>
      </w:r>
      <w:r w:rsidR="005043F4" w:rsidRPr="00597490">
        <w:rPr>
          <w:rFonts w:ascii="Times" w:hAnsi="Times"/>
          <w:color w:val="000000" w:themeColor="text1"/>
          <w:lang w:val="en-US"/>
        </w:rPr>
        <w:t>Origins, C</w:t>
      </w:r>
      <w:r w:rsidR="005043F4" w:rsidRPr="00597490">
        <w:rPr>
          <w:rFonts w:ascii="Times" w:eastAsia="Times New Roman" w:hAnsi="Times" w:cs="Noto Sans"/>
          <w:color w:val="000000" w:themeColor="text1"/>
          <w:shd w:val="clear" w:color="auto" w:fill="FFFFFF"/>
          <w:lang w:val="en-US" w:eastAsia="pl-PL"/>
        </w:rPr>
        <w:t>ambridge University Press.</w:t>
      </w:r>
    </w:p>
    <w:p w14:paraId="61E126D2" w14:textId="36214B4F" w:rsidR="00597490" w:rsidRPr="00597490" w:rsidRDefault="00A050FB" w:rsidP="00597490">
      <w:pPr>
        <w:pStyle w:val="NormalnyWeb"/>
        <w:rPr>
          <w:rFonts w:ascii="Times" w:hAnsi="Times"/>
          <w:lang w:val="en-US"/>
        </w:rPr>
      </w:pPr>
      <w:r w:rsidRPr="00597490">
        <w:rPr>
          <w:rFonts w:ascii="Times" w:hAnsi="Times"/>
          <w:color w:val="000000" w:themeColor="text1"/>
          <w:lang w:val="en-US"/>
        </w:rPr>
        <w:t xml:space="preserve">Fage J. D., Olivier R., 2008, </w:t>
      </w:r>
      <w:r w:rsidR="00E540F4" w:rsidRPr="00597490">
        <w:rPr>
          <w:rFonts w:ascii="Times" w:hAnsi="Times"/>
          <w:color w:val="000000" w:themeColor="text1"/>
          <w:lang w:val="en-US"/>
        </w:rPr>
        <w:t>T</w:t>
      </w:r>
      <w:r w:rsidRPr="00597490">
        <w:rPr>
          <w:rFonts w:ascii="Times" w:hAnsi="Times"/>
          <w:color w:val="000000" w:themeColor="text1"/>
          <w:lang w:val="en-US"/>
        </w:rPr>
        <w:t>he Cambridge History of Africa</w:t>
      </w:r>
      <w:r w:rsidR="00E540F4" w:rsidRPr="00597490">
        <w:rPr>
          <w:rFonts w:ascii="Times" w:hAnsi="Times"/>
          <w:color w:val="000000" w:themeColor="text1"/>
          <w:lang w:val="en-US"/>
        </w:rPr>
        <w:t xml:space="preserve">, Tom </w:t>
      </w:r>
      <w:r w:rsidR="00597490">
        <w:rPr>
          <w:rFonts w:ascii="Times" w:hAnsi="Times"/>
          <w:color w:val="000000" w:themeColor="text1"/>
          <w:lang w:val="en-US"/>
        </w:rPr>
        <w:t xml:space="preserve">I, </w:t>
      </w:r>
      <w:r w:rsidR="00597490" w:rsidRPr="00597490">
        <w:rPr>
          <w:rFonts w:ascii="Times" w:hAnsi="Times"/>
          <w:lang w:val="en-US"/>
        </w:rPr>
        <w:t xml:space="preserve">Cambridge University Press. </w:t>
      </w:r>
    </w:p>
    <w:p w14:paraId="6C52E429" w14:textId="2418D133" w:rsidR="00E540F4" w:rsidRPr="005043F4" w:rsidRDefault="00597490" w:rsidP="00A050FB">
      <w:pPr>
        <w:pStyle w:val="xmsolistparagraph"/>
        <w:rPr>
          <w:rFonts w:ascii="Times" w:hAnsi="Times"/>
          <w:color w:val="000000" w:themeColor="text1"/>
          <w:lang w:val="en-US"/>
        </w:rPr>
      </w:pPr>
      <w:r w:rsidRPr="00597490">
        <w:rPr>
          <w:lang w:val="en-US"/>
        </w:rPr>
        <w:t xml:space="preserve">Barsky D., 2009, </w:t>
      </w:r>
      <w:r>
        <w:rPr>
          <w:lang w:val="en-US"/>
        </w:rPr>
        <w:t>An Overview of Some African and Eurasian Oldowan Sites: Evaluation of Hominin Cognition Levels, Technological Advancement and Adaptive Skills</w:t>
      </w:r>
      <w:r w:rsidRPr="00597490">
        <w:rPr>
          <w:lang w:val="en-US"/>
        </w:rPr>
        <w:t xml:space="preserve">, [w:] E. </w:t>
      </w:r>
      <w:r>
        <w:rPr>
          <w:color w:val="000000"/>
          <w:lang w:val="en-US"/>
        </w:rPr>
        <w:t>Hovers</w:t>
      </w:r>
      <w:r w:rsidRPr="00597490">
        <w:rPr>
          <w:color w:val="000000"/>
          <w:lang w:val="en-US"/>
        </w:rPr>
        <w:t xml:space="preserve">, D.R. </w:t>
      </w:r>
      <w:r>
        <w:rPr>
          <w:color w:val="000000"/>
          <w:lang w:val="en-US"/>
        </w:rPr>
        <w:t xml:space="preserve">Braun </w:t>
      </w:r>
      <w:r w:rsidRPr="00597490">
        <w:rPr>
          <w:color w:val="000000"/>
          <w:lang w:val="en-US"/>
        </w:rPr>
        <w:t xml:space="preserve">(red.), </w:t>
      </w:r>
      <w:r>
        <w:rPr>
          <w:color w:val="000000"/>
          <w:lang w:val="en-US"/>
        </w:rPr>
        <w:t>Interdisciplinary Approaches to the Oldowan, Springer, s. 39 – 47.</w:t>
      </w:r>
    </w:p>
    <w:p w14:paraId="761B88DE" w14:textId="274C3CF6" w:rsidR="007B458D" w:rsidRPr="00303CC1" w:rsidRDefault="007B458D" w:rsidP="00303CC1">
      <w:pPr>
        <w:rPr>
          <w:rFonts w:ascii="Times" w:eastAsia="Times New Roman" w:hAnsi="Times" w:cs="Times New Roman"/>
          <w:color w:val="000000" w:themeColor="text1"/>
          <w:lang w:eastAsia="pl-PL"/>
        </w:rPr>
      </w:pPr>
      <w:r w:rsidRPr="00303CC1">
        <w:rPr>
          <w:rFonts w:ascii="Times" w:hAnsi="Times"/>
          <w:color w:val="000000" w:themeColor="text1"/>
        </w:rPr>
        <w:t>Kozłowski J.K. (red.), 1999, Encyklopedia Historyczn</w:t>
      </w:r>
      <w:r w:rsidR="00061486" w:rsidRPr="00303CC1">
        <w:rPr>
          <w:rFonts w:ascii="Times" w:hAnsi="Times"/>
          <w:color w:val="000000" w:themeColor="text1"/>
        </w:rPr>
        <w:t>a</w:t>
      </w:r>
      <w:r w:rsidRPr="00303CC1">
        <w:rPr>
          <w:rFonts w:ascii="Times" w:hAnsi="Times"/>
          <w:color w:val="000000" w:themeColor="text1"/>
        </w:rPr>
        <w:t xml:space="preserve"> Świata, Tom I, Prehistori</w:t>
      </w:r>
      <w:r w:rsidR="00597490" w:rsidRPr="00303CC1">
        <w:rPr>
          <w:rFonts w:ascii="Times" w:hAnsi="Times"/>
          <w:color w:val="000000" w:themeColor="text1"/>
        </w:rPr>
        <w:t>a, Agencja Publicystyczno-Wydawnicza Opres</w:t>
      </w:r>
      <w:r w:rsidR="00303CC1" w:rsidRPr="00303CC1">
        <w:rPr>
          <w:rFonts w:ascii="Times" w:eastAsia="Times New Roman" w:hAnsi="Times" w:cs="Arial"/>
          <w:color w:val="000000" w:themeColor="text1"/>
          <w:shd w:val="clear" w:color="auto" w:fill="FFFFFF"/>
          <w:lang w:eastAsia="pl-PL"/>
        </w:rPr>
        <w:t>, Kraków.</w:t>
      </w:r>
    </w:p>
    <w:p w14:paraId="3CBD9185" w14:textId="6DC739D3" w:rsidR="007B458D" w:rsidRPr="005043F4" w:rsidRDefault="00A050FB" w:rsidP="007B458D">
      <w:pPr>
        <w:pStyle w:val="NormalnyWeb"/>
        <w:rPr>
          <w:rFonts w:ascii="Times" w:hAnsi="Times"/>
          <w:color w:val="000000" w:themeColor="text1"/>
          <w:lang w:val="en-US"/>
        </w:rPr>
      </w:pPr>
      <w:r w:rsidRPr="005043F4">
        <w:rPr>
          <w:rFonts w:ascii="Times" w:hAnsi="Times"/>
          <w:color w:val="000000" w:themeColor="text1"/>
          <w:lang w:val="en-US"/>
        </w:rPr>
        <w:t>Osvath M., Gärdenfors P., 2005, Oldowan culture and the evolution of anticipatory cognition</w:t>
      </w:r>
      <w:r w:rsidR="007B458D" w:rsidRPr="005043F4">
        <w:rPr>
          <w:rFonts w:ascii="Times" w:hAnsi="Times"/>
          <w:color w:val="000000" w:themeColor="text1"/>
          <w:lang w:val="en-US"/>
        </w:rPr>
        <w:t>, Lund University Cognitive Science</w:t>
      </w:r>
      <w:r w:rsidR="00303CC1">
        <w:rPr>
          <w:rFonts w:ascii="Times" w:hAnsi="Times"/>
          <w:color w:val="000000" w:themeColor="text1"/>
          <w:lang w:val="en-US"/>
        </w:rPr>
        <w:t xml:space="preserve"> </w:t>
      </w:r>
      <w:r w:rsidR="007B458D" w:rsidRPr="005043F4">
        <w:rPr>
          <w:rFonts w:ascii="Times" w:hAnsi="Times"/>
          <w:color w:val="000000" w:themeColor="text1"/>
          <w:lang w:val="en-US"/>
        </w:rPr>
        <w:t>122</w:t>
      </w:r>
      <w:r w:rsidR="00303CC1">
        <w:rPr>
          <w:rFonts w:ascii="Times" w:hAnsi="Times"/>
          <w:color w:val="000000" w:themeColor="text1"/>
          <w:lang w:val="en-US"/>
        </w:rPr>
        <w:t>, s. 1-16</w:t>
      </w:r>
      <w:r w:rsidR="009C72CC" w:rsidRPr="005043F4">
        <w:rPr>
          <w:rFonts w:ascii="Times" w:hAnsi="Times"/>
          <w:color w:val="000000" w:themeColor="text1"/>
          <w:lang w:val="en-US"/>
        </w:rPr>
        <w:t>.</w:t>
      </w:r>
      <w:r w:rsidR="007B458D" w:rsidRPr="005043F4">
        <w:rPr>
          <w:rFonts w:ascii="Times" w:hAnsi="Times"/>
          <w:color w:val="000000" w:themeColor="text1"/>
          <w:lang w:val="en-US"/>
        </w:rPr>
        <w:t xml:space="preserve"> </w:t>
      </w:r>
    </w:p>
    <w:p w14:paraId="454AFC50" w14:textId="68BE62E6" w:rsidR="00597490" w:rsidRPr="005043F4" w:rsidRDefault="00597490" w:rsidP="005043F4">
      <w:pPr>
        <w:pStyle w:val="NormalnyWeb"/>
        <w:rPr>
          <w:rFonts w:ascii="Times" w:hAnsi="Times"/>
          <w:color w:val="000000" w:themeColor="text1"/>
          <w:lang w:val="en-US"/>
        </w:rPr>
      </w:pPr>
      <w:r>
        <w:rPr>
          <w:color w:val="000000"/>
          <w:lang w:val="en-US"/>
        </w:rPr>
        <w:t>Smith A. L., Cornelissen E., Gosselain O. P., MacEachern S.</w:t>
      </w:r>
      <w:r w:rsidRPr="00597490">
        <w:rPr>
          <w:color w:val="000000"/>
          <w:lang w:val="en-US"/>
        </w:rPr>
        <w:t xml:space="preserve"> (red.)</w:t>
      </w:r>
      <w:r>
        <w:rPr>
          <w:color w:val="000000"/>
          <w:lang w:val="en-US"/>
        </w:rPr>
        <w:t>, 2017</w:t>
      </w:r>
      <w:r w:rsidRPr="00597490">
        <w:rPr>
          <w:color w:val="000000"/>
          <w:lang w:val="en-US"/>
        </w:rPr>
        <w:t xml:space="preserve">, </w:t>
      </w:r>
      <w:r>
        <w:rPr>
          <w:color w:val="000000"/>
          <w:lang w:val="en-US"/>
        </w:rPr>
        <w:t xml:space="preserve">Field Manual for African Archeology, </w:t>
      </w:r>
      <w:r w:rsidRPr="00597490">
        <w:rPr>
          <w:color w:val="000000"/>
          <w:lang w:val="en-US"/>
        </w:rPr>
        <w:t xml:space="preserve">Documents on Social Sciences and Humanities, </w:t>
      </w:r>
      <w:r>
        <w:rPr>
          <w:color w:val="000000"/>
          <w:lang w:val="en-US"/>
        </w:rPr>
        <w:t xml:space="preserve">Royal Museum for Central Africa, Tervuren.  </w:t>
      </w:r>
    </w:p>
    <w:p w14:paraId="5F442F24" w14:textId="3AA84EA0" w:rsidR="009C72CC" w:rsidRPr="00597490" w:rsidRDefault="009C72CC" w:rsidP="00597490">
      <w:pPr>
        <w:pStyle w:val="NormalnyWeb"/>
        <w:rPr>
          <w:rFonts w:ascii="Times" w:hAnsi="Times" w:cstheme="majorHAnsi"/>
          <w:color w:val="000000" w:themeColor="text1"/>
          <w:lang w:val="en-US"/>
        </w:rPr>
      </w:pPr>
      <w:r w:rsidRPr="005043F4">
        <w:rPr>
          <w:rFonts w:ascii="Times" w:hAnsi="Times" w:cstheme="majorHAnsi"/>
          <w:color w:val="000000" w:themeColor="text1"/>
          <w:lang w:val="en-US"/>
        </w:rPr>
        <w:lastRenderedPageBreak/>
        <w:t>Toth N., Schick K., 2009, The Oldowan: The Tool Making of Early Hominins and Chimpanzees Compare</w:t>
      </w:r>
      <w:r w:rsidR="00724E3E" w:rsidRPr="005043F4">
        <w:rPr>
          <w:rFonts w:ascii="Times" w:hAnsi="Times" w:cstheme="majorHAnsi"/>
          <w:color w:val="000000" w:themeColor="text1"/>
          <w:lang w:val="en-US"/>
        </w:rPr>
        <w:t xml:space="preserve">d, </w:t>
      </w:r>
      <w:r w:rsidRPr="005043F4">
        <w:rPr>
          <w:rFonts w:ascii="Times" w:hAnsi="Times" w:cstheme="majorHAnsi"/>
          <w:color w:val="000000" w:themeColor="text1"/>
          <w:lang w:val="en-US"/>
        </w:rPr>
        <w:t>Annual Review of Anthropology</w:t>
      </w:r>
      <w:r w:rsidR="00597490">
        <w:rPr>
          <w:rFonts w:ascii="Times" w:hAnsi="Times" w:cstheme="majorHAnsi"/>
          <w:color w:val="000000" w:themeColor="text1"/>
          <w:lang w:val="en-US"/>
        </w:rPr>
        <w:t xml:space="preserve"> 3</w:t>
      </w:r>
      <w:r w:rsidRPr="005043F4">
        <w:rPr>
          <w:rFonts w:ascii="Times" w:hAnsi="Times" w:cstheme="majorHAnsi"/>
          <w:color w:val="000000" w:themeColor="text1"/>
          <w:lang w:val="en-US"/>
        </w:rPr>
        <w:t>8</w:t>
      </w:r>
      <w:r w:rsidR="00724E3E" w:rsidRPr="005043F4">
        <w:rPr>
          <w:rFonts w:ascii="Times" w:hAnsi="Times" w:cstheme="majorHAnsi"/>
          <w:color w:val="000000" w:themeColor="text1"/>
          <w:lang w:val="en-US"/>
        </w:rPr>
        <w:t xml:space="preserve">, s. </w:t>
      </w:r>
      <w:r w:rsidRPr="005043F4">
        <w:rPr>
          <w:rFonts w:ascii="Times" w:hAnsi="Times" w:cstheme="majorHAnsi"/>
          <w:color w:val="000000" w:themeColor="text1"/>
          <w:lang w:val="en-US"/>
        </w:rPr>
        <w:t>289–305</w:t>
      </w:r>
      <w:r w:rsidR="00724E3E" w:rsidRPr="005043F4">
        <w:rPr>
          <w:rFonts w:ascii="Times" w:hAnsi="Times" w:cstheme="majorHAnsi"/>
          <w:color w:val="000000" w:themeColor="text1"/>
          <w:lang w:val="en-US"/>
        </w:rPr>
        <w:t xml:space="preserve">. </w:t>
      </w:r>
    </w:p>
    <w:p w14:paraId="5A340F5A" w14:textId="7F54F8B6" w:rsidR="00724E3E" w:rsidRPr="005043F4" w:rsidRDefault="00A050FB" w:rsidP="00724E3E">
      <w:pPr>
        <w:pStyle w:val="NormalnyWeb"/>
        <w:rPr>
          <w:rFonts w:ascii="Times" w:hAnsi="Times"/>
          <w:color w:val="000000" w:themeColor="text1"/>
          <w:lang w:val="en-US"/>
        </w:rPr>
      </w:pPr>
      <w:r w:rsidRPr="005043F4">
        <w:rPr>
          <w:rFonts w:ascii="Times" w:hAnsi="Times"/>
          <w:color w:val="000000" w:themeColor="text1"/>
          <w:lang w:val="en-US"/>
        </w:rPr>
        <w:t>Toth N., Schick K., 2018, An overview of the cognitive implications of the Oldowan Industrial Complex, Azania: Archaeological Research in Afric</w:t>
      </w:r>
      <w:r w:rsidR="00724E3E" w:rsidRPr="005043F4">
        <w:rPr>
          <w:rFonts w:ascii="Times" w:hAnsi="Times"/>
          <w:color w:val="000000" w:themeColor="text1"/>
          <w:lang w:val="en-US"/>
        </w:rPr>
        <w:t>a, Azania: Archaeological Research in Africa</w:t>
      </w:r>
      <w:r w:rsidR="00597490">
        <w:rPr>
          <w:rFonts w:ascii="Times" w:hAnsi="Times"/>
          <w:color w:val="000000" w:themeColor="text1"/>
          <w:lang w:val="en-US"/>
        </w:rPr>
        <w:t xml:space="preserve"> 5</w:t>
      </w:r>
      <w:r w:rsidR="00724E3E" w:rsidRPr="005043F4">
        <w:rPr>
          <w:rFonts w:ascii="Times" w:hAnsi="Times"/>
          <w:color w:val="000000" w:themeColor="text1"/>
          <w:lang w:val="en-US"/>
        </w:rPr>
        <w:t>3</w:t>
      </w:r>
      <w:r w:rsidR="007A3D2C">
        <w:rPr>
          <w:rFonts w:ascii="Times" w:hAnsi="Times"/>
          <w:color w:val="000000" w:themeColor="text1"/>
          <w:lang w:val="en-US"/>
        </w:rPr>
        <w:t>,</w:t>
      </w:r>
      <w:r w:rsidR="00724E3E" w:rsidRPr="005043F4">
        <w:rPr>
          <w:rFonts w:ascii="Times" w:hAnsi="Times"/>
          <w:color w:val="000000" w:themeColor="text1"/>
          <w:lang w:val="en-US"/>
        </w:rPr>
        <w:t xml:space="preserve"> </w:t>
      </w:r>
      <w:r w:rsidR="007A3D2C">
        <w:rPr>
          <w:rFonts w:ascii="Times" w:hAnsi="Times"/>
          <w:color w:val="000000" w:themeColor="text1"/>
          <w:lang w:val="en-US"/>
        </w:rPr>
        <w:t>n</w:t>
      </w:r>
      <w:r w:rsidR="00724E3E" w:rsidRPr="005043F4">
        <w:rPr>
          <w:rFonts w:ascii="Times" w:hAnsi="Times"/>
          <w:color w:val="000000" w:themeColor="text1"/>
          <w:lang w:val="en-US"/>
        </w:rPr>
        <w:t>o.</w:t>
      </w:r>
      <w:r w:rsidR="007A3D2C">
        <w:rPr>
          <w:rFonts w:ascii="Times" w:hAnsi="Times"/>
          <w:color w:val="000000" w:themeColor="text1"/>
          <w:lang w:val="en-US"/>
        </w:rPr>
        <w:t xml:space="preserve"> </w:t>
      </w:r>
      <w:r w:rsidR="00724E3E" w:rsidRPr="005043F4">
        <w:rPr>
          <w:rFonts w:ascii="Times" w:hAnsi="Times"/>
          <w:color w:val="000000" w:themeColor="text1"/>
          <w:lang w:val="en-US"/>
        </w:rPr>
        <w:t xml:space="preserve">1, s. 3-39. </w:t>
      </w:r>
    </w:p>
    <w:p w14:paraId="02167853" w14:textId="1A3DE0FD" w:rsidR="00A050FB" w:rsidRPr="005043F4" w:rsidRDefault="00A050FB" w:rsidP="00A050FB">
      <w:pPr>
        <w:pStyle w:val="xmsolistparagraph"/>
        <w:rPr>
          <w:rFonts w:ascii="Times" w:hAnsi="Times"/>
          <w:color w:val="000000" w:themeColor="text1"/>
          <w:lang w:val="en-US"/>
        </w:rPr>
      </w:pPr>
    </w:p>
    <w:p w14:paraId="73CF6004" w14:textId="77777777" w:rsidR="00CB1063" w:rsidRPr="005043F4" w:rsidRDefault="00CB1063" w:rsidP="00CB1063">
      <w:pPr>
        <w:rPr>
          <w:rFonts w:ascii="Times" w:hAnsi="Times"/>
          <w:color w:val="000000" w:themeColor="text1"/>
          <w:lang w:val="en-US"/>
        </w:rPr>
      </w:pPr>
    </w:p>
    <w:p w14:paraId="06D57DA0" w14:textId="47411D32" w:rsidR="00CB1063" w:rsidRPr="005043F4" w:rsidRDefault="00CB1063" w:rsidP="00CB1063">
      <w:pPr>
        <w:rPr>
          <w:rFonts w:ascii="Times" w:hAnsi="Times"/>
          <w:color w:val="000000" w:themeColor="text1"/>
          <w:lang w:val="en-US"/>
        </w:rPr>
      </w:pPr>
    </w:p>
    <w:p w14:paraId="2809D83D" w14:textId="77777777" w:rsidR="00CB1063" w:rsidRPr="005043F4" w:rsidRDefault="00CB1063" w:rsidP="00CB1063">
      <w:pPr>
        <w:rPr>
          <w:rFonts w:ascii="Times" w:hAnsi="Times"/>
          <w:color w:val="000000" w:themeColor="text1"/>
          <w:lang w:val="en-US"/>
        </w:rPr>
      </w:pPr>
    </w:p>
    <w:sectPr w:rsidR="00CB1063" w:rsidRPr="005043F4" w:rsidSect="00CB1063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5500A1" w14:textId="77777777" w:rsidR="00667791" w:rsidRDefault="00667791" w:rsidP="00CB1063">
      <w:r>
        <w:separator/>
      </w:r>
    </w:p>
  </w:endnote>
  <w:endnote w:type="continuationSeparator" w:id="0">
    <w:p w14:paraId="7E7AC200" w14:textId="77777777" w:rsidR="00667791" w:rsidRDefault="00667791" w:rsidP="00CB10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Noto Sans">
    <w:panose1 w:val="020B0502040504020204"/>
    <w:charset w:val="00"/>
    <w:family w:val="swiss"/>
    <w:pitch w:val="variable"/>
    <w:sig w:usb0="E00082FF" w:usb1="400078FF" w:usb2="0000002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3F89BD" w14:textId="77777777" w:rsidR="00667791" w:rsidRDefault="00667791" w:rsidP="00CB1063">
      <w:r>
        <w:separator/>
      </w:r>
    </w:p>
  </w:footnote>
  <w:footnote w:type="continuationSeparator" w:id="0">
    <w:p w14:paraId="7FDBAD3E" w14:textId="77777777" w:rsidR="00667791" w:rsidRDefault="00667791" w:rsidP="00CB106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CBD0D5" w14:textId="03DDFEE7" w:rsidR="00CB1063" w:rsidRPr="007C43A9" w:rsidRDefault="00CB1063" w:rsidP="00CB1063">
    <w:pPr>
      <w:jc w:val="right"/>
      <w:rPr>
        <w:rFonts w:ascii="Times" w:hAnsi="Times"/>
      </w:rPr>
    </w:pPr>
    <w:r w:rsidRPr="007C43A9">
      <w:rPr>
        <w:rFonts w:ascii="Times" w:hAnsi="Times"/>
      </w:rPr>
      <w:t xml:space="preserve">Praca proseminaryjna – Winiarek Martyna, 2023 </w:t>
    </w:r>
  </w:p>
  <w:p w14:paraId="4FA1CBCB" w14:textId="77777777" w:rsidR="00CB1063" w:rsidRDefault="00CB1063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B819C2"/>
    <w:multiLevelType w:val="hybridMultilevel"/>
    <w:tmpl w:val="22FEB3B8"/>
    <w:lvl w:ilvl="0" w:tplc="77546884">
      <w:start w:val="10"/>
      <w:numFmt w:val="bullet"/>
      <w:lvlText w:val=""/>
      <w:lvlJc w:val="left"/>
      <w:pPr>
        <w:ind w:left="60" w:hanging="42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1" w15:restartNumberingAfterBreak="0">
    <w:nsid w:val="207F5ED8"/>
    <w:multiLevelType w:val="hybridMultilevel"/>
    <w:tmpl w:val="B98A60FC"/>
    <w:lvl w:ilvl="0" w:tplc="04150003">
      <w:start w:val="1"/>
      <w:numFmt w:val="bullet"/>
      <w:lvlText w:val="o"/>
      <w:lvlJc w:val="left"/>
      <w:pPr>
        <w:ind w:left="36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5F0E75E4"/>
    <w:multiLevelType w:val="hybridMultilevel"/>
    <w:tmpl w:val="E72C2B2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4E00205"/>
    <w:multiLevelType w:val="multilevel"/>
    <w:tmpl w:val="40FC70BC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1063"/>
    <w:rsid w:val="00061486"/>
    <w:rsid w:val="00127B8F"/>
    <w:rsid w:val="0026728B"/>
    <w:rsid w:val="00303CC1"/>
    <w:rsid w:val="005043F4"/>
    <w:rsid w:val="00554DE3"/>
    <w:rsid w:val="00597490"/>
    <w:rsid w:val="00626944"/>
    <w:rsid w:val="00667791"/>
    <w:rsid w:val="006832BF"/>
    <w:rsid w:val="00724E3E"/>
    <w:rsid w:val="00746BDE"/>
    <w:rsid w:val="007A3D2C"/>
    <w:rsid w:val="007B458D"/>
    <w:rsid w:val="007C43A9"/>
    <w:rsid w:val="009C72CC"/>
    <w:rsid w:val="00A050FB"/>
    <w:rsid w:val="00A23FA6"/>
    <w:rsid w:val="00B42822"/>
    <w:rsid w:val="00BB370B"/>
    <w:rsid w:val="00CB1063"/>
    <w:rsid w:val="00CD3433"/>
    <w:rsid w:val="00D406A3"/>
    <w:rsid w:val="00E540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F70F349"/>
  <w15:chartTrackingRefBased/>
  <w15:docId w15:val="{04419EB0-5497-6A4D-81E8-7D95C42523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CB106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B1063"/>
  </w:style>
  <w:style w:type="paragraph" w:styleId="Stopka">
    <w:name w:val="footer"/>
    <w:basedOn w:val="Normalny"/>
    <w:link w:val="StopkaZnak"/>
    <w:uiPriority w:val="99"/>
    <w:unhideWhenUsed/>
    <w:rsid w:val="00CB106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B1063"/>
  </w:style>
  <w:style w:type="paragraph" w:customStyle="1" w:styleId="xmsolistparagraph">
    <w:name w:val="x_msolistparagraph"/>
    <w:basedOn w:val="Normalny"/>
    <w:rsid w:val="00CB1063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B106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CB1063"/>
    <w:pPr>
      <w:spacing w:after="160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CB1063"/>
    <w:rPr>
      <w:sz w:val="20"/>
      <w:szCs w:val="20"/>
    </w:rPr>
  </w:style>
  <w:style w:type="paragraph" w:customStyle="1" w:styleId="xmsonormal">
    <w:name w:val="x_msonormal"/>
    <w:basedOn w:val="Normalny"/>
    <w:rsid w:val="00A050FB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pl-PL"/>
    </w:rPr>
  </w:style>
  <w:style w:type="paragraph" w:styleId="NormalnyWeb">
    <w:name w:val="Normal (Web)"/>
    <w:basedOn w:val="Normalny"/>
    <w:uiPriority w:val="99"/>
    <w:unhideWhenUsed/>
    <w:rsid w:val="007B458D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61486"/>
    <w:pPr>
      <w:spacing w:after="0"/>
    </w:pPr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61486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462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3230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5329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7101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57609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1069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4776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5495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8528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0140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0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33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248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4867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9222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65525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3969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077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4234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8588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3689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3779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9318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5766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9966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5424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650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4324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90688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289</Words>
  <Characters>1740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Martyna Winiarek</dc:creator>
  <cp:keywords/>
  <dc:description/>
  <cp:lastModifiedBy>Martyna Winiarek</cp:lastModifiedBy>
  <cp:revision>4</cp:revision>
  <dcterms:created xsi:type="dcterms:W3CDTF">2023-01-10T21:59:00Z</dcterms:created>
  <dcterms:modified xsi:type="dcterms:W3CDTF">2023-01-10T22:40:00Z</dcterms:modified>
</cp:coreProperties>
</file>