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STRONA BIERNA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 czasownikach zakończonych na samogłoskę  </w:t>
      </w:r>
      <w:r w:rsidDel="00000000" w:rsidR="00000000" w:rsidRPr="00000000">
        <w:rPr>
          <w:b w:val="1"/>
          <w:rtl w:val="0"/>
        </w:rPr>
        <w:t xml:space="preserve">-a</w:t>
      </w:r>
      <w:r w:rsidDel="00000000" w:rsidR="00000000" w:rsidRPr="00000000">
        <w:rPr>
          <w:rtl w:val="0"/>
        </w:rPr>
        <w:t xml:space="preserve"> (po spółgłosce) – dodaje się po spółgłosce  </w:t>
      </w:r>
      <w:r w:rsidDel="00000000" w:rsidR="00000000" w:rsidRPr="00000000">
        <w:rPr>
          <w:b w:val="1"/>
          <w:shd w:fill="ffe599" w:val="clear"/>
          <w:rtl w:val="0"/>
        </w:rPr>
        <w:t xml:space="preserve">-w-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-it-a ‘nazywać’ &gt; -it-w-a ‘być nazywanym’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-kata ‘ciąć’ &gt; -katwa ‘być ciętym’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-penda ‘kochać’ &gt; -pendwa ‘być kochanym’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-panda ‘sadzić’ &gt; -pandwa ‘być sadzonym’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-lima ‘uprawiać’  &gt; -limwa ‘być uprawianym’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hd w:fill="ffe599" w:val="clear"/>
        </w:rPr>
      </w:pPr>
      <w:r w:rsidDel="00000000" w:rsidR="00000000" w:rsidRPr="00000000">
        <w:rPr>
          <w:rtl w:val="0"/>
        </w:rPr>
        <w:t xml:space="preserve">W czasownikach zakończonych na </w:t>
      </w:r>
      <w:r w:rsidDel="00000000" w:rsidR="00000000" w:rsidRPr="00000000">
        <w:rPr>
          <w:b w:val="1"/>
          <w:rtl w:val="0"/>
        </w:rPr>
        <w:t xml:space="preserve">-a-a</w:t>
      </w:r>
      <w:r w:rsidDel="00000000" w:rsidR="00000000" w:rsidRPr="00000000">
        <w:rPr>
          <w:rtl w:val="0"/>
        </w:rPr>
        <w:t xml:space="preserve"> lub </w:t>
      </w:r>
      <w:r w:rsidDel="00000000" w:rsidR="00000000" w:rsidRPr="00000000">
        <w:rPr>
          <w:b w:val="1"/>
          <w:rtl w:val="0"/>
        </w:rPr>
        <w:t xml:space="preserve">-u-a</w:t>
      </w:r>
      <w:r w:rsidDel="00000000" w:rsidR="00000000" w:rsidRPr="00000000">
        <w:rPr>
          <w:rtl w:val="0"/>
        </w:rPr>
        <w:t xml:space="preserve"> – wstawia się po pierwszej samogłosce</w:t>
      </w:r>
      <w:r w:rsidDel="00000000" w:rsidR="00000000" w:rsidRPr="00000000">
        <w:rPr>
          <w:shd w:fill="ffe599" w:val="clear"/>
          <w:rtl w:val="0"/>
        </w:rPr>
        <w:t xml:space="preserve"> </w:t>
      </w:r>
      <w:r w:rsidDel="00000000" w:rsidR="00000000" w:rsidRPr="00000000">
        <w:rPr>
          <w:b w:val="1"/>
          <w:shd w:fill="ffe599" w:val="clear"/>
          <w:rtl w:val="0"/>
        </w:rPr>
        <w:t xml:space="preserve">-liw-</w:t>
      </w:r>
      <w:r w:rsidDel="00000000" w:rsidR="00000000" w:rsidRPr="00000000">
        <w:rPr>
          <w:shd w:fill="ffe599" w:val="clear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-za-a ‘rodzić’ &gt; -za-liw-a ‘być urodzonym’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-twaa ‘brać, zabierać’ &gt; -twaliwa ‘zostać zabranym’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-nunu-a ‘kupować’ &gt; -nunu-liw-a ‘być kupowanym’ 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-chukua ‘brać; transportować’ &gt; chukuliwa ‘być zabieranym; być przewożonym, transportowanym’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hd w:fill="ffe599" w:val="clear"/>
        </w:rPr>
      </w:pPr>
      <w:r w:rsidDel="00000000" w:rsidR="00000000" w:rsidRPr="00000000">
        <w:rPr>
          <w:rtl w:val="0"/>
        </w:rPr>
        <w:t xml:space="preserve">W czasownikach zakończonych na </w:t>
      </w:r>
      <w:r w:rsidDel="00000000" w:rsidR="00000000" w:rsidRPr="00000000">
        <w:rPr>
          <w:b w:val="1"/>
          <w:rtl w:val="0"/>
        </w:rPr>
        <w:t xml:space="preserve">-o-a</w:t>
      </w:r>
      <w:r w:rsidDel="00000000" w:rsidR="00000000" w:rsidRPr="00000000">
        <w:rPr>
          <w:rtl w:val="0"/>
        </w:rPr>
        <w:t xml:space="preserve"> – wstawia się po pierwszej samogłosce </w:t>
      </w:r>
      <w:r w:rsidDel="00000000" w:rsidR="00000000" w:rsidRPr="00000000">
        <w:rPr>
          <w:b w:val="1"/>
          <w:shd w:fill="ffe599" w:val="clear"/>
          <w:rtl w:val="0"/>
        </w:rPr>
        <w:t xml:space="preserve">-lew-</w:t>
      </w:r>
      <w:r w:rsidDel="00000000" w:rsidR="00000000" w:rsidRPr="00000000">
        <w:rPr>
          <w:shd w:fill="ffe599" w:val="clear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-o-a ‘żenić się’ &gt; o-lew-a ‘być zamężną, mężatką’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-ondoa ‘usuwać’ &gt; ondolewa ‘być usuwanym, usuniętym’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-toa ‘(wy)dawać, oferować’ &gt; tolewa ‘być wydawanym, oferowanym’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 czasownikach zakończonych na </w:t>
      </w:r>
      <w:r w:rsidDel="00000000" w:rsidR="00000000" w:rsidRPr="00000000">
        <w:rPr>
          <w:b w:val="1"/>
          <w:rtl w:val="0"/>
        </w:rPr>
        <w:t xml:space="preserve">-e-a</w:t>
      </w:r>
      <w:r w:rsidDel="00000000" w:rsidR="00000000" w:rsidRPr="00000000">
        <w:rPr>
          <w:rtl w:val="0"/>
        </w:rPr>
        <w:t xml:space="preserve"> lub </w:t>
      </w:r>
      <w:r w:rsidDel="00000000" w:rsidR="00000000" w:rsidRPr="00000000">
        <w:rPr>
          <w:b w:val="1"/>
          <w:rtl w:val="0"/>
        </w:rPr>
        <w:t xml:space="preserve">-i-a</w:t>
      </w:r>
      <w:r w:rsidDel="00000000" w:rsidR="00000000" w:rsidRPr="00000000">
        <w:rPr>
          <w:rtl w:val="0"/>
        </w:rPr>
        <w:t xml:space="preserve"> – wstawia się po pierwszej samogłosce </w:t>
      </w:r>
      <w:r w:rsidDel="00000000" w:rsidR="00000000" w:rsidRPr="00000000">
        <w:rPr>
          <w:b w:val="1"/>
          <w:rtl w:val="0"/>
        </w:rPr>
        <w:t xml:space="preserve">-w-</w:t>
      </w:r>
      <w:r w:rsidDel="00000000" w:rsidR="00000000" w:rsidRPr="00000000">
        <w:rPr>
          <w:rtl w:val="0"/>
        </w:rPr>
        <w:t xml:space="preserve"> lub </w:t>
      </w:r>
      <w:r w:rsidDel="00000000" w:rsidR="00000000" w:rsidRPr="00000000">
        <w:rPr>
          <w:b w:val="1"/>
          <w:rtl w:val="0"/>
        </w:rPr>
        <w:t xml:space="preserve">-lew-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-poke-a ‘otrzymać; przyjmować’ &gt; poke-w-a ‘być przyjmowanym’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-potea ‘gubić’ &gt; -potewa / potelewa ‘być gubionym’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-tumi-a ‘używać’ &gt; -tumi-w-a ‘być używanym’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-tia ‘wkładać; dodawać’ &gt; tiwa ‘być wkładanym; być dodawanym’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 czasownikach pochodzenia arabskiego zakończonych na </w:t>
      </w:r>
      <w:r w:rsidDel="00000000" w:rsidR="00000000" w:rsidRPr="00000000">
        <w:rPr>
          <w:b w:val="1"/>
          <w:rtl w:val="0"/>
        </w:rPr>
        <w:t xml:space="preserve">-i</w:t>
      </w:r>
      <w:r w:rsidDel="00000000" w:rsidR="00000000" w:rsidRPr="00000000">
        <w:rPr>
          <w:rtl w:val="0"/>
        </w:rPr>
        <w:t xml:space="preserve"> lub </w:t>
      </w:r>
      <w:r w:rsidDel="00000000" w:rsidR="00000000" w:rsidRPr="00000000">
        <w:rPr>
          <w:b w:val="1"/>
          <w:rtl w:val="0"/>
        </w:rPr>
        <w:t xml:space="preserve">-u</w:t>
      </w:r>
      <w:r w:rsidDel="00000000" w:rsidR="00000000" w:rsidRPr="00000000">
        <w:rPr>
          <w:rtl w:val="0"/>
        </w:rPr>
        <w:t xml:space="preserve"> – wstawia się po spółgłosce </w:t>
      </w:r>
      <w:r w:rsidDel="00000000" w:rsidR="00000000" w:rsidRPr="00000000">
        <w:rPr>
          <w:b w:val="1"/>
          <w:rtl w:val="0"/>
        </w:rPr>
        <w:t xml:space="preserve">-iwa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-tafsir-i ‘tłumaczyć’ &gt; tafsir-iwa ‘być tłumaczonym’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-laum-u ‘winić’ &gt; laum-iwa ‘być obwinianym’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 czasownikach pochodzenia arabskiego zakończonych na </w:t>
      </w:r>
      <w:r w:rsidDel="00000000" w:rsidR="00000000" w:rsidRPr="00000000">
        <w:rPr>
          <w:b w:val="1"/>
          <w:rtl w:val="0"/>
        </w:rPr>
        <w:t xml:space="preserve">-e </w:t>
      </w:r>
      <w:r w:rsidDel="00000000" w:rsidR="00000000" w:rsidRPr="00000000">
        <w:rPr>
          <w:rtl w:val="0"/>
        </w:rPr>
        <w:t xml:space="preserve">– dodaje się po samogłosce </w:t>
      </w:r>
      <w:r w:rsidDel="00000000" w:rsidR="00000000" w:rsidRPr="00000000">
        <w:rPr>
          <w:b w:val="1"/>
          <w:rtl w:val="0"/>
        </w:rPr>
        <w:t xml:space="preserve">-wa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-samehe ‘wybaczać’ &gt; samehe-wa „być wybaczanym, uzyskiwać przebaczenie’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 W czasownikach pochodzenia arabskiego zakończonych na </w:t>
      </w:r>
      <w:r w:rsidDel="00000000" w:rsidR="00000000" w:rsidRPr="00000000">
        <w:rPr>
          <w:b w:val="1"/>
          <w:rtl w:val="0"/>
        </w:rPr>
        <w:t xml:space="preserve">-au </w:t>
      </w:r>
      <w:r w:rsidDel="00000000" w:rsidR="00000000" w:rsidRPr="00000000">
        <w:rPr>
          <w:rtl w:val="0"/>
        </w:rPr>
        <w:t xml:space="preserve">– dodaje się po samogłosce </w:t>
      </w:r>
      <w:r w:rsidDel="00000000" w:rsidR="00000000" w:rsidRPr="00000000">
        <w:rPr>
          <w:b w:val="1"/>
          <w:rtl w:val="0"/>
        </w:rPr>
        <w:t xml:space="preserve">-liwa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-sahau ‘zapominać &gt; sahau-liwa ‘być zapominanym’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Czasowniki jednosylabowe tworzą stronę bierną  poprzez wstawienie po spółgłosce 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shd w:fill="ffe599" w:val="clear"/>
          <w:rtl w:val="0"/>
        </w:rPr>
        <w:t xml:space="preserve">iw-</w:t>
      </w:r>
      <w:r w:rsidDel="00000000" w:rsidR="00000000" w:rsidRPr="00000000">
        <w:rPr>
          <w:rtl w:val="0"/>
        </w:rPr>
        <w:t xml:space="preserve"> lub 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shd w:fill="ffe599" w:val="clear"/>
          <w:rtl w:val="0"/>
        </w:rPr>
        <w:t xml:space="preserve">ew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t xml:space="preserve">-la ‘jeść’ &gt; liwa ‘być jedzonym’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-fa ‘umrzeć’ &gt; fiwa ‘być osieroconym’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-pa ‘dawać’ &gt; pewa ‘otrzymywać [być dawanym]’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-nywa ‘pić’ &gt; -nywewa ‘być pitym’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Przykład zamiany na stronę bierną: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Mwanafunzi alinunua vitabu ‘student kupił książki’.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Vitabu vilinunuliwa na mwanafunzi ‘książki zostały kupione przez studenta’.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13143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sUAUX1bMNDtuBxB9FCwqQ30RUw==">AMUW2mXVghL0jO8Mq2TBsUpUC1bwktnxsps4/kIiNTJL8m57BtsY4ikCE9tS6/xhhar0iqR3wN5kbuV1jOvVVDVVfSOrv6orImdY5JgjM45s2ylSkTGKmfY=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2022-01-11T17:59:00Z</dcterms:created>
  <dc:creator>Przemysław Turek</dc:creator>
</cp:coreProperties>
</file>